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42275">
      <w:pPr>
        <w:autoSpaceDN w:val="0"/>
        <w:spacing w:line="520" w:lineRule="exact"/>
        <w:jc w:val="center"/>
        <w:textAlignment w:val="center"/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>聚焦跨学科教学  促进学生素养发展</w:t>
      </w:r>
    </w:p>
    <w:p w14:paraId="13FB4824">
      <w:pPr>
        <w:autoSpaceDN w:val="0"/>
        <w:spacing w:line="520" w:lineRule="exact"/>
        <w:jc w:val="right"/>
        <w:textAlignment w:val="center"/>
        <w:rPr>
          <w:rFonts w:hint="eastAsia" w:ascii="黑体" w:hAnsi="楷体_GB2312" w:eastAsia="黑体" w:cs="Times New Roman"/>
          <w:b/>
          <w:bCs/>
          <w:sz w:val="24"/>
        </w:rPr>
      </w:pP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——江北新区小学数学与综合实践跨学科主题研讨活动</w:t>
      </w:r>
    </w:p>
    <w:p w14:paraId="5F438DF2">
      <w:pPr>
        <w:autoSpaceDN w:val="0"/>
        <w:spacing w:line="400" w:lineRule="exact"/>
        <w:textAlignment w:val="center"/>
        <w:rPr>
          <w:rFonts w:ascii="黑体" w:hAnsi="楷体_GB2312" w:eastAsia="黑体" w:cs="Times New Roman"/>
          <w:b/>
          <w:bCs/>
          <w:sz w:val="24"/>
        </w:rPr>
      </w:pPr>
      <w:r>
        <w:rPr>
          <w:rFonts w:hint="eastAsia" w:ascii="黑体" w:hAnsi="楷体_GB2312" w:eastAsia="黑体" w:cs="Times New Roman"/>
          <w:b/>
          <w:bCs/>
          <w:sz w:val="24"/>
        </w:rPr>
        <w:t>一、活动主题</w:t>
      </w:r>
    </w:p>
    <w:p w14:paraId="31723830">
      <w:pPr>
        <w:autoSpaceDN w:val="0"/>
        <w:spacing w:line="400" w:lineRule="exact"/>
        <w:ind w:firstLineChars="200"/>
        <w:textAlignment w:val="center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聚焦跨学科教学  促进学生素养发展</w:t>
      </w:r>
    </w:p>
    <w:p w14:paraId="37C14B06">
      <w:pPr>
        <w:autoSpaceDN w:val="0"/>
        <w:spacing w:line="400" w:lineRule="exact"/>
        <w:textAlignment w:val="center"/>
        <w:rPr>
          <w:rFonts w:ascii="黑体" w:hAnsi="楷体_GB2312" w:eastAsia="黑体" w:cs="Times New Roman"/>
          <w:b/>
          <w:bCs/>
          <w:sz w:val="24"/>
        </w:rPr>
      </w:pPr>
      <w:r>
        <w:rPr>
          <w:rFonts w:hint="eastAsia" w:ascii="黑体" w:hAnsi="楷体_GB2312" w:eastAsia="黑体" w:cs="Times New Roman"/>
          <w:b/>
          <w:bCs/>
          <w:sz w:val="24"/>
        </w:rPr>
        <w:t>二、活动目标</w:t>
      </w:r>
    </w:p>
    <w:p w14:paraId="1EC61EFA">
      <w:pPr>
        <w:autoSpaceDN w:val="0"/>
        <w:spacing w:line="400" w:lineRule="exact"/>
        <w:ind w:firstLine="480" w:firstLineChars="200"/>
        <w:textAlignment w:val="center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</w:rPr>
        <w:t>1.</w:t>
      </w:r>
      <w:r>
        <w:rPr>
          <w:rFonts w:hint="eastAsia" w:ascii="仿宋" w:hAnsi="仿宋" w:eastAsia="仿宋" w:cs="Times New Roman"/>
          <w:sz w:val="24"/>
          <w:lang w:val="en-US" w:eastAsia="zh-CN"/>
        </w:rPr>
        <w:t>整合课程资源，引导学生主动运用各学科知识分析解决实际问题。</w:t>
      </w:r>
    </w:p>
    <w:p w14:paraId="5F9D1C52">
      <w:pPr>
        <w:autoSpaceDN w:val="0"/>
        <w:spacing w:line="400" w:lineRule="exact"/>
        <w:ind w:firstLine="480" w:firstLineChars="200"/>
        <w:textAlignment w:val="center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</w:rPr>
        <w:t>2.</w:t>
      </w:r>
      <w:r>
        <w:rPr>
          <w:rFonts w:hint="eastAsia" w:ascii="仿宋" w:hAnsi="仿宋" w:eastAsia="仿宋" w:cs="Times New Roman"/>
          <w:sz w:val="24"/>
          <w:lang w:val="en-US" w:eastAsia="zh-CN"/>
        </w:rPr>
        <w:t>培养学生发现问题、分析问题，综合运用相关知识解决问题的能力。</w:t>
      </w:r>
    </w:p>
    <w:p w14:paraId="64C6EA48">
      <w:pPr>
        <w:autoSpaceDN w:val="0"/>
        <w:spacing w:line="400" w:lineRule="exact"/>
        <w:ind w:firstLine="480" w:firstLineChars="200"/>
        <w:textAlignment w:val="center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3.促进学生探究过程中思维品质提升，培养团队合作意识。</w:t>
      </w:r>
    </w:p>
    <w:p w14:paraId="3EC4399A">
      <w:pPr>
        <w:autoSpaceDN w:val="0"/>
        <w:spacing w:line="400" w:lineRule="exact"/>
        <w:textAlignment w:val="center"/>
        <w:rPr>
          <w:rFonts w:ascii="仿宋" w:hAnsi="仿宋" w:eastAsia="仿宋" w:cs="Times New Roman"/>
          <w:sz w:val="24"/>
        </w:rPr>
      </w:pPr>
      <w:r>
        <w:rPr>
          <w:rFonts w:hint="eastAsia" w:ascii="黑体" w:hAnsi="楷体_GB2312" w:eastAsia="黑体" w:cs="Times New Roman"/>
          <w:b/>
          <w:bCs/>
          <w:sz w:val="24"/>
        </w:rPr>
        <w:t>三、活动地点</w:t>
      </w:r>
    </w:p>
    <w:p w14:paraId="058FD9CC">
      <w:pPr>
        <w:autoSpaceDN w:val="0"/>
        <w:spacing w:line="400" w:lineRule="exact"/>
        <w:ind w:firstLine="480" w:firstLineChars="200"/>
        <w:textAlignment w:val="center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</w:rPr>
        <w:t>南京市</w:t>
      </w:r>
      <w:r>
        <w:rPr>
          <w:rFonts w:hint="eastAsia" w:ascii="仿宋" w:hAnsi="仿宋" w:eastAsia="仿宋" w:cs="Times New Roman"/>
          <w:sz w:val="24"/>
          <w:lang w:val="en-US" w:eastAsia="zh-CN"/>
        </w:rPr>
        <w:t>琅琊路小学柳洲东路分校（南校区）</w:t>
      </w:r>
    </w:p>
    <w:p w14:paraId="400B3473">
      <w:pPr>
        <w:numPr>
          <w:ilvl w:val="0"/>
          <w:numId w:val="0"/>
        </w:numPr>
        <w:autoSpaceDN w:val="0"/>
        <w:spacing w:line="400" w:lineRule="exact"/>
        <w:textAlignment w:val="center"/>
        <w:rPr>
          <w:rFonts w:hint="eastAsia" w:ascii="黑体" w:hAnsi="楷体_GB2312" w:eastAsia="黑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ascii="黑体" w:hAnsi="楷体_GB2312" w:eastAsia="黑体" w:cs="Times New Roman"/>
          <w:b/>
          <w:bCs/>
          <w:kern w:val="2"/>
          <w:sz w:val="24"/>
          <w:szCs w:val="24"/>
          <w:lang w:val="en-US" w:eastAsia="zh-CN" w:bidi="ar-SA"/>
        </w:rPr>
        <w:t>四、活动时间</w:t>
      </w:r>
    </w:p>
    <w:p w14:paraId="05A61DBC">
      <w:pPr>
        <w:numPr>
          <w:ilvl w:val="0"/>
          <w:numId w:val="0"/>
        </w:numPr>
        <w:autoSpaceDN w:val="0"/>
        <w:spacing w:line="400" w:lineRule="exact"/>
        <w:ind w:firstLineChars="200"/>
        <w:textAlignment w:val="center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default" w:ascii="仿宋" w:hAnsi="仿宋" w:eastAsia="仿宋" w:cs="Times New Roman"/>
          <w:sz w:val="24"/>
          <w:lang w:val="en-US" w:eastAsia="zh-CN"/>
        </w:rPr>
        <w:t>2024年12月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24</w:t>
      </w:r>
      <w:r>
        <w:rPr>
          <w:rFonts w:hint="default" w:ascii="仿宋" w:hAnsi="仿宋" w:eastAsia="仿宋" w:cs="Times New Roman"/>
          <w:sz w:val="24"/>
          <w:lang w:val="en-US" w:eastAsia="zh-CN"/>
        </w:rPr>
        <w:t>日（周二）13：30-16：00</w:t>
      </w:r>
      <w:bookmarkStart w:id="0" w:name="_GoBack"/>
      <w:bookmarkEnd w:id="0"/>
    </w:p>
    <w:p w14:paraId="65FFFD2B">
      <w:pPr>
        <w:autoSpaceDN w:val="0"/>
        <w:spacing w:line="400" w:lineRule="exact"/>
        <w:textAlignment w:val="center"/>
        <w:rPr>
          <w:rFonts w:ascii="黑体" w:hAnsi="黑体" w:eastAsia="黑体" w:cs="黑体"/>
          <w:b/>
          <w:bCs/>
          <w:sz w:val="24"/>
        </w:rPr>
      </w:pPr>
      <w:r>
        <w:rPr>
          <w:rFonts w:hint="default" w:ascii="黑体" w:hAnsi="黑体" w:eastAsia="黑体" w:cs="黑体"/>
          <w:b/>
          <w:bCs/>
          <w:sz w:val="24"/>
          <w:lang w:val="en-US"/>
        </w:rPr>
        <w:t>五</w:t>
      </w:r>
      <w:r>
        <w:rPr>
          <w:rFonts w:hint="eastAsia" w:ascii="黑体" w:hAnsi="黑体" w:eastAsia="黑体" w:cs="黑体"/>
          <w:b/>
          <w:bCs/>
          <w:sz w:val="24"/>
        </w:rPr>
        <w:t>、参会人员</w:t>
      </w:r>
    </w:p>
    <w:p w14:paraId="2E4C5C1C">
      <w:pPr>
        <w:autoSpaceDN w:val="0"/>
        <w:spacing w:line="400" w:lineRule="exact"/>
        <w:ind w:firstLine="481"/>
        <w:textAlignment w:val="center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default" w:ascii="仿宋" w:hAnsi="仿宋" w:eastAsia="仿宋" w:cs="Times New Roman"/>
          <w:sz w:val="24"/>
          <w:lang w:val="en-US" w:eastAsia="zh-CN"/>
        </w:rPr>
        <w:t>江北新区中高段数学教师、综合实践教师</w:t>
      </w:r>
    </w:p>
    <w:p w14:paraId="46852AA0">
      <w:pPr>
        <w:numPr>
          <w:ilvl w:val="0"/>
          <w:numId w:val="0"/>
        </w:numPr>
        <w:autoSpaceDN w:val="0"/>
        <w:spacing w:line="400" w:lineRule="exact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default" w:ascii="黑体" w:hAnsi="楷体_GB2312" w:eastAsia="黑体" w:cs="Times New Roman"/>
          <w:b/>
          <w:bCs/>
          <w:sz w:val="24"/>
          <w:lang w:val="en-US"/>
        </w:rPr>
        <w:t>六、</w:t>
      </w:r>
      <w:r>
        <w:rPr>
          <w:rFonts w:hint="eastAsia" w:ascii="黑体" w:hAnsi="楷体_GB2312" w:eastAsia="黑体" w:cs="Times New Roman"/>
          <w:b/>
          <w:bCs/>
          <w:sz w:val="24"/>
        </w:rPr>
        <w:t>活动流程</w:t>
      </w:r>
    </w:p>
    <w:p w14:paraId="28CB96E4">
      <w:pPr>
        <w:numPr>
          <w:ilvl w:val="0"/>
          <w:numId w:val="0"/>
        </w:numPr>
        <w:autoSpaceDN w:val="0"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/>
        </w:rPr>
        <w:t>会场一</w:t>
      </w:r>
    </w:p>
    <w:tbl>
      <w:tblPr>
        <w:tblStyle w:val="9"/>
        <w:tblW w:w="9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3180"/>
        <w:gridCol w:w="19"/>
        <w:gridCol w:w="1189"/>
        <w:gridCol w:w="1189"/>
        <w:gridCol w:w="2297"/>
      </w:tblGrid>
      <w:tr w14:paraId="62FF0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shd w:val="clear" w:color="auto" w:fill="auto"/>
            <w:vAlign w:val="center"/>
          </w:tcPr>
          <w:p w14:paraId="7CEFC8E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29B46F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 w14:paraId="768A06A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上课地点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DBDE9D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执教老师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CD111C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1A7A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</w:tcPr>
          <w:p w14:paraId="7DE793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151F2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《舌尖上的数学-营养午餐》</w:t>
            </w:r>
          </w:p>
          <w:p w14:paraId="3990742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（五年级）</w:t>
            </w:r>
          </w:p>
        </w:tc>
        <w:tc>
          <w:tcPr>
            <w:tcW w:w="1208" w:type="dxa"/>
            <w:gridSpan w:val="2"/>
            <w:vMerge w:val="restart"/>
            <w:shd w:val="clear" w:color="auto" w:fill="auto"/>
            <w:vAlign w:val="center"/>
          </w:tcPr>
          <w:p w14:paraId="0D8678F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一楼</w:t>
            </w:r>
          </w:p>
          <w:p w14:paraId="3FAC753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报告厅</w:t>
            </w:r>
          </w:p>
          <w:p w14:paraId="2472F12D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DA720F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包雪薇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E5F88C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琅小柳洲东路分校</w:t>
            </w:r>
          </w:p>
        </w:tc>
      </w:tr>
      <w:tr w14:paraId="7C07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</w:tcPr>
          <w:p w14:paraId="13F2FF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05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F3257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《一滴水的呼唤：节约用水》</w:t>
            </w:r>
          </w:p>
          <w:p w14:paraId="50B77E4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（六年级）</w:t>
            </w:r>
          </w:p>
        </w:tc>
        <w:tc>
          <w:tcPr>
            <w:tcW w:w="1208" w:type="dxa"/>
            <w:gridSpan w:val="2"/>
            <w:vMerge w:val="continue"/>
            <w:shd w:val="clear" w:color="auto" w:fill="auto"/>
            <w:vAlign w:val="center"/>
          </w:tcPr>
          <w:p w14:paraId="4D41E1B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930F64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郭倩楠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9B7A9F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琅小柳洲东路分校</w:t>
            </w:r>
          </w:p>
        </w:tc>
      </w:tr>
      <w:tr w14:paraId="7878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9" w:type="dxa"/>
          </w:tcPr>
          <w:p w14:paraId="14E819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:1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3199" w:type="dxa"/>
            <w:gridSpan w:val="2"/>
          </w:tcPr>
          <w:p w14:paraId="13ABDE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评课与总结</w:t>
            </w:r>
          </w:p>
        </w:tc>
        <w:tc>
          <w:tcPr>
            <w:tcW w:w="4675" w:type="dxa"/>
            <w:gridSpan w:val="3"/>
          </w:tcPr>
          <w:p w14:paraId="75A956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林长龙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、马天红</w:t>
            </w:r>
          </w:p>
        </w:tc>
      </w:tr>
    </w:tbl>
    <w:p w14:paraId="20CA4919">
      <w:pPr>
        <w:widowControl w:val="0"/>
        <w:numPr>
          <w:ilvl w:val="0"/>
          <w:numId w:val="0"/>
        </w:numPr>
        <w:autoSpaceDN w:val="0"/>
        <w:spacing w:line="400" w:lineRule="exact"/>
        <w:jc w:val="both"/>
        <w:textAlignment w:val="center"/>
        <w:rPr>
          <w:rFonts w:hint="eastAsia" w:ascii="黑体" w:hAnsi="楷体_GB2312" w:eastAsia="黑体" w:cs="Times New Roman"/>
          <w:b/>
          <w:bCs/>
          <w:sz w:val="24"/>
        </w:rPr>
      </w:pPr>
    </w:p>
    <w:p w14:paraId="0FA3E6CE">
      <w:pPr>
        <w:widowControl w:val="0"/>
        <w:numPr>
          <w:ilvl w:val="0"/>
          <w:numId w:val="0"/>
        </w:numPr>
        <w:autoSpaceDN w:val="0"/>
        <w:spacing w:line="400" w:lineRule="exact"/>
        <w:jc w:val="center"/>
        <w:textAlignment w:val="center"/>
        <w:rPr>
          <w:rFonts w:hint="default" w:ascii="黑体" w:hAnsi="楷体_GB2312" w:eastAsia="黑体" w:cs="Times New Roman"/>
          <w:b/>
          <w:bCs/>
          <w:sz w:val="24"/>
          <w:lang w:val="en-US"/>
        </w:rPr>
      </w:pPr>
      <w:r>
        <w:rPr>
          <w:rFonts w:hint="default" w:ascii="黑体" w:hAnsi="楷体_GB2312" w:eastAsia="黑体" w:cs="Times New Roman"/>
          <w:b/>
          <w:bCs/>
          <w:sz w:val="24"/>
          <w:lang w:val="en-US"/>
        </w:rPr>
        <w:t>会场二</w:t>
      </w:r>
    </w:p>
    <w:tbl>
      <w:tblPr>
        <w:tblStyle w:val="8"/>
        <w:tblW w:w="94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3180"/>
        <w:gridCol w:w="19"/>
        <w:gridCol w:w="1248"/>
        <w:gridCol w:w="1130"/>
        <w:gridCol w:w="2297"/>
      </w:tblGrid>
      <w:tr w14:paraId="1455A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5BF4">
            <w:pPr>
              <w:spacing w:line="36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2E6D0">
            <w:pPr>
              <w:spacing w:line="36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293C">
            <w:pPr>
              <w:spacing w:line="36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上课地点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9A54">
            <w:pPr>
              <w:spacing w:line="36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执教老师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3B4B">
            <w:pPr>
              <w:spacing w:line="36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工作单位</w:t>
            </w:r>
          </w:p>
        </w:tc>
      </w:tr>
      <w:tr w14:paraId="25E3D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9CFC"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13:30-14:10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1258">
            <w:pPr>
              <w:spacing w:line="36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《曹冲称象》</w:t>
            </w:r>
          </w:p>
          <w:p w14:paraId="4CB62E67">
            <w:pPr>
              <w:spacing w:line="36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（三年级）</w:t>
            </w:r>
          </w:p>
        </w:tc>
        <w:tc>
          <w:tcPr>
            <w:tcW w:w="1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86E2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四楼</w:t>
            </w:r>
          </w:p>
          <w:p w14:paraId="0AD21368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lang w:val="en-US"/>
              </w:rPr>
              <w:t>录播教室</w:t>
            </w:r>
          </w:p>
          <w:p w14:paraId="5B7ED23D">
            <w:pPr>
              <w:spacing w:line="360" w:lineRule="auto"/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A9EE">
            <w:pPr>
              <w:spacing w:line="360" w:lineRule="auto"/>
              <w:jc w:val="center"/>
            </w:pPr>
            <w:r>
              <w:rPr>
                <w:lang w:val="en-US"/>
              </w:rPr>
              <w:t>丁玢瑶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24B2">
            <w:pPr>
              <w:spacing w:line="36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琅小柳洲东路分校</w:t>
            </w:r>
          </w:p>
        </w:tc>
      </w:tr>
      <w:tr w14:paraId="1789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145B"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14:25-15:05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EC30">
            <w:pPr>
              <w:spacing w:line="36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《有趣的度量衡》</w:t>
            </w:r>
          </w:p>
          <w:p w14:paraId="4A5F622C">
            <w:pPr>
              <w:spacing w:line="36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（四年级）</w:t>
            </w:r>
          </w:p>
        </w:tc>
        <w:tc>
          <w:tcPr>
            <w:tcW w:w="1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 w14:paraId="57F189D8">
            <w:pPr>
              <w:spacing w:line="360" w:lineRule="auto"/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7B27">
            <w:pPr>
              <w:spacing w:line="360" w:lineRule="auto"/>
              <w:jc w:val="center"/>
            </w:pPr>
            <w:r>
              <w:rPr>
                <w:lang w:val="en-US"/>
              </w:rPr>
              <w:t>徐闻蔚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24E5">
            <w:pPr>
              <w:spacing w:line="36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琅小柳洲东路分校</w:t>
            </w:r>
          </w:p>
        </w:tc>
      </w:tr>
      <w:tr w14:paraId="52276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4C89"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15:15-16:00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DD31">
            <w:pPr>
              <w:spacing w:line="240" w:lineRule="auto"/>
              <w:jc w:val="center"/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评课与总结</w:t>
            </w:r>
          </w:p>
        </w:tc>
        <w:tc>
          <w:tcPr>
            <w:tcW w:w="4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5811">
            <w:pPr>
              <w:spacing w:line="240" w:lineRule="auto"/>
              <w:jc w:val="center"/>
            </w:pPr>
            <w:r>
              <w:rPr>
                <w:lang w:val="en-US"/>
              </w:rPr>
              <w:t>陈加智</w:t>
            </w:r>
          </w:p>
        </w:tc>
      </w:tr>
    </w:tbl>
    <w:p w14:paraId="49BA4D5B">
      <w:pPr>
        <w:autoSpaceDN w:val="0"/>
        <w:spacing w:line="400" w:lineRule="exact"/>
        <w:textAlignment w:val="center"/>
        <w:rPr>
          <w:rFonts w:hint="default" w:ascii="黑体" w:hAnsi="黑体" w:eastAsia="黑体" w:cs="黑体"/>
          <w:b/>
          <w:bCs/>
          <w:sz w:val="24"/>
          <w:lang w:val="en-US"/>
        </w:rPr>
      </w:pPr>
    </w:p>
    <w:p w14:paraId="66D45DE4">
      <w:pPr>
        <w:autoSpaceDN w:val="0"/>
        <w:spacing w:line="400" w:lineRule="exact"/>
        <w:textAlignment w:val="center"/>
        <w:rPr>
          <w:rFonts w:ascii="黑体" w:hAnsi="黑体" w:eastAsia="黑体" w:cs="黑体"/>
          <w:b/>
          <w:bCs/>
          <w:sz w:val="24"/>
        </w:rPr>
      </w:pPr>
      <w:r>
        <w:rPr>
          <w:rFonts w:hint="default" w:ascii="黑体" w:hAnsi="黑体" w:eastAsia="黑体" w:cs="黑体"/>
          <w:b/>
          <w:bCs/>
          <w:sz w:val="24"/>
          <w:lang w:val="en-US"/>
        </w:rPr>
        <w:t>七</w:t>
      </w:r>
      <w:r>
        <w:rPr>
          <w:rFonts w:hint="eastAsia" w:ascii="黑体" w:hAnsi="黑体" w:eastAsia="黑体" w:cs="黑体"/>
          <w:b/>
          <w:bCs/>
          <w:sz w:val="24"/>
        </w:rPr>
        <w:t>、交通提示</w:t>
      </w:r>
    </w:p>
    <w:p w14:paraId="3065C572">
      <w:pPr>
        <w:autoSpaceDN w:val="0"/>
        <w:spacing w:line="400" w:lineRule="exact"/>
        <w:ind w:firstLine="240" w:firstLineChars="100"/>
        <w:textAlignment w:val="center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1.学校车位有限，建议绿色出行；</w:t>
      </w:r>
    </w:p>
    <w:p w14:paraId="3B4965F3">
      <w:pPr>
        <w:autoSpaceDN w:val="0"/>
        <w:spacing w:line="400" w:lineRule="exact"/>
        <w:ind w:firstLine="240" w:firstLineChars="100"/>
        <w:textAlignment w:val="center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2.请</w:t>
      </w:r>
      <w:r>
        <w:rPr>
          <w:rFonts w:hint="eastAsia" w:ascii="仿宋" w:hAnsi="仿宋" w:eastAsia="仿宋" w:cs="Times New Roman"/>
          <w:color w:val="FF0000"/>
          <w:sz w:val="24"/>
        </w:rPr>
        <w:t>开车</w:t>
      </w:r>
      <w:r>
        <w:rPr>
          <w:rFonts w:hint="eastAsia" w:ascii="仿宋" w:hAnsi="仿宋" w:eastAsia="仿宋" w:cs="Times New Roman"/>
          <w:sz w:val="24"/>
        </w:rPr>
        <w:t>的老师将车辆停在校园周边小区的路边停车位。（学校周边小区无固定车位，小区内有空车位就可以停靠。）</w:t>
      </w:r>
    </w:p>
    <w:p w14:paraId="09CE329F">
      <w:pPr>
        <w:spacing w:line="400" w:lineRule="exact"/>
        <w:ind w:right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14:paraId="3EC8CD59">
      <w:pPr>
        <w:spacing w:line="400" w:lineRule="exact"/>
        <w:ind w:right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14:paraId="1F1AA2C1">
      <w:pPr>
        <w:spacing w:line="400" w:lineRule="exact"/>
        <w:ind w:right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14:paraId="56C52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61"/>
        <w:textAlignment w:val="auto"/>
        <w:rPr>
          <w:rFonts w:hint="default" w:ascii="仿宋" w:hAnsi="仿宋" w:eastAsia="仿宋" w:cs="Times New Roman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eastAsia="zh-CN"/>
        </w:rPr>
        <w:drawing>
          <wp:inline distT="0" distB="0" distL="0" distR="0">
            <wp:extent cx="5330190" cy="3916045"/>
            <wp:effectExtent l="0" t="0" r="3810" b="8255"/>
            <wp:docPr id="1026" name="图片 4" descr="QQ图片20240409145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 descr="QQ图片2024040914572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0190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756AC">
      <w:pPr>
        <w:pStyle w:val="5"/>
        <w:spacing w:before="3" w:line="400" w:lineRule="exact"/>
        <w:ind w:left="0"/>
        <w:rPr>
          <w:rFonts w:hint="default" w:ascii="仿宋" w:hAnsi="仿宋" w:eastAsia="仿宋" w:cs="Times New Roman"/>
          <w:sz w:val="24"/>
          <w:szCs w:val="24"/>
        </w:rPr>
      </w:pPr>
    </w:p>
    <w:p w14:paraId="4C7D2B3C">
      <w:pPr>
        <w:pStyle w:val="5"/>
        <w:spacing w:before="0" w:line="400" w:lineRule="exact"/>
        <w:ind w:left="2874"/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主办：</w:t>
      </w:r>
      <w:r>
        <w:rPr>
          <w:rFonts w:ascii="仿宋" w:hAnsi="仿宋" w:eastAsia="仿宋" w:cs="Times New Roman"/>
          <w:sz w:val="24"/>
          <w:szCs w:val="24"/>
        </w:rPr>
        <w:t>南京江北新区教育发展中心</w:t>
      </w:r>
    </w:p>
    <w:p w14:paraId="2C4ABCF1">
      <w:pPr>
        <w:pStyle w:val="5"/>
        <w:spacing w:before="0" w:line="400" w:lineRule="exact"/>
        <w:ind w:left="2874"/>
        <w:jc w:val="right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承办：南京市琅琊路小学柳洲东路分校</w:t>
      </w:r>
    </w:p>
    <w:p w14:paraId="12D9BC4C">
      <w:pPr>
        <w:pStyle w:val="5"/>
        <w:spacing w:before="150" w:line="400" w:lineRule="exact"/>
        <w:ind w:left="4910"/>
        <w:jc w:val="right"/>
        <w:rPr>
          <w:rFonts w:hint="default" w:ascii="仿宋" w:hAnsi="仿宋" w:eastAsia="仿宋" w:cs="Times New Roman"/>
          <w:sz w:val="24"/>
          <w:szCs w:val="24"/>
        </w:rPr>
      </w:pPr>
      <w:r>
        <w:rPr>
          <w:rFonts w:hint="default" w:ascii="仿宋" w:hAnsi="仿宋" w:eastAsia="仿宋" w:cs="Times New Roman"/>
          <w:sz w:val="24"/>
          <w:szCs w:val="24"/>
        </w:rPr>
        <w:t>2024</w:t>
      </w:r>
      <w:r>
        <w:rPr>
          <w:rFonts w:ascii="仿宋" w:hAnsi="仿宋" w:eastAsia="仿宋" w:cs="Times New Roman"/>
          <w:sz w:val="24"/>
          <w:szCs w:val="24"/>
        </w:rPr>
        <w:t>年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12</w:t>
      </w:r>
      <w:r>
        <w:rPr>
          <w:rFonts w:ascii="仿宋" w:hAnsi="仿宋" w:eastAsia="仿宋" w:cs="Times New Roman"/>
          <w:sz w:val="24"/>
          <w:szCs w:val="24"/>
        </w:rPr>
        <w:t>月</w:t>
      </w:r>
      <w:r>
        <w:rPr>
          <w:rFonts w:ascii="仿宋" w:hAnsi="仿宋" w:eastAsia="仿宋" w:cs="Times New Roman"/>
          <w:sz w:val="24"/>
          <w:szCs w:val="24"/>
          <w:lang w:val="en-US"/>
        </w:rPr>
        <w:t>16</w:t>
      </w:r>
      <w:r>
        <w:rPr>
          <w:rFonts w:ascii="仿宋" w:hAnsi="仿宋" w:eastAsia="仿宋" w:cs="Times New Roman"/>
          <w:sz w:val="24"/>
          <w:szCs w:val="24"/>
        </w:rPr>
        <w:t>日</w:t>
      </w:r>
    </w:p>
    <w:p w14:paraId="459875C9"/>
    <w:p w14:paraId="78D34EBA"/>
    <w:sectPr>
      <w:footerReference r:id="rId3" w:type="default"/>
      <w:pgSz w:w="11906" w:h="16838"/>
      <w:pgMar w:top="1440" w:right="168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E161B">
    <w:pPr>
      <w:pStyle w:val="5"/>
      <w:spacing w:before="0" w:line="14" w:lineRule="auto"/>
      <w:ind w:left="0"/>
      <w:rPr>
        <w:rFonts w:hint="default"/>
        <w:sz w:val="20"/>
      </w:rPr>
    </w:pPr>
    <w:r>
      <w:rPr>
        <w:rFonts w:hint="default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3769360</wp:posOffset>
              </wp:positionH>
              <wp:positionV relativeFrom="page">
                <wp:posOffset>9698990</wp:posOffset>
              </wp:positionV>
              <wp:extent cx="322580" cy="22288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579" cy="2228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D6BD586"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8"/>
                              <w:szCs w:val="22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t xml:space="preserve">- </w:t>
                          </w:r>
                          <w:r>
                            <w:rPr>
                              <w:rFonts w:hint="eastAsia" w:ascii="Times New Roman"/>
                              <w:sz w:val="2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Times New Roman"/>
                              <w:sz w:val="2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296.8pt;margin-top:763.7pt;height:17.55pt;width:25.4pt;mso-position-horizontal-relative:page;mso-position-vertical-relative:page;z-index:-251657216;mso-width-relative:page;mso-height-relative:page;" filled="f" stroked="f" coordsize="21600,21600" o:gfxdata="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QTxsN0AAAANAQAADwAAAAAAAAABACAAAAAiAAAAZHJzL2Rvd25yZXYu&#10;eG1sUEsBAhQAFAAAAAgAh07iQFyY8Km9AQAAbQMAAA4AAAAAAAAAAQAgAAAAL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6BD586">
                    <w:pPr>
                      <w:spacing w:before="9"/>
                      <w:ind w:left="20"/>
                      <w:rPr>
                        <w:rFonts w:ascii="Times New Roman"/>
                        <w:sz w:val="28"/>
                        <w:szCs w:val="22"/>
                      </w:rPr>
                    </w:pPr>
                    <w:r>
                      <w:rPr>
                        <w:rFonts w:ascii="Times New Roman"/>
                        <w:sz w:val="28"/>
                        <w:szCs w:val="22"/>
                      </w:rPr>
                      <w:t xml:space="preserve">- </w:t>
                    </w:r>
                    <w:r>
                      <w:rPr>
                        <w:rFonts w:hint="eastAsia" w:ascii="Times New Roman"/>
                        <w:sz w:val="28"/>
                        <w:szCs w:val="22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2"/>
                      </w:rPr>
                      <w:instrText xml:space="preserve"> PAGE </w:instrText>
                    </w:r>
                    <w:r>
                      <w:rPr>
                        <w:rFonts w:hint="eastAsia" w:ascii="Times New Roman"/>
                        <w:sz w:val="28"/>
                        <w:szCs w:val="22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Times New Roman"/>
                        <w:sz w:val="28"/>
                        <w:szCs w:val="22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2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36"/>
      <w:ind w:left="751"/>
      <w:outlineLvl w:val="0"/>
    </w:pPr>
    <w:rPr>
      <w:rFonts w:hint="eastAsia" w:ascii="等线" w:hAnsi="等线" w:eastAsia="等线" w:cs="等线"/>
      <w:b/>
      <w:sz w:val="32"/>
      <w:szCs w:val="32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7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spacing w:before="149"/>
      <w:ind w:left="750"/>
    </w:pPr>
    <w:rPr>
      <w:rFonts w:hint="eastAsia"/>
      <w:sz w:val="32"/>
      <w:szCs w:val="32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Medium Grid 3"/>
    <w:basedOn w:val="8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1">
    <w:name w:val="Medium Grid 3 Accent 1"/>
    <w:basedOn w:val="8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">
    <w:name w:val="Medium Grid 3 Accent 2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3">
    <w:name w:val="Medium Grid 3 Accent 3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4">
    <w:name w:val="Medium Grid 3 Accent 4"/>
    <w:basedOn w:val="8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5">
    <w:name w:val="Medium Grid 3 Accent 5"/>
    <w:basedOn w:val="8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6">
    <w:name w:val="Medium Grid 3 Accent 6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页眉 字符"/>
    <w:basedOn w:val="17"/>
    <w:link w:val="7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21">
    <w:name w:val="页脚 字符"/>
    <w:basedOn w:val="17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22">
    <w:name w:val="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23">
    <w:name w:val="List Paragraph"/>
    <w:basedOn w:val="1"/>
    <w:qFormat/>
    <w:uiPriority w:val="1"/>
    <w:pPr>
      <w:spacing w:before="149"/>
      <w:ind w:left="991" w:hanging="243"/>
    </w:pPr>
    <w:rPr>
      <w:rFonts w:hint="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519</Words>
  <Characters>600</Characters>
  <Paragraphs>88</Paragraphs>
  <TotalTime>3</TotalTime>
  <ScaleCrop>false</ScaleCrop>
  <LinksUpToDate>false</LinksUpToDate>
  <CharactersWithSpaces>604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2024-02-26T16:40:00Z</dcterms:created>
  <dc:creator>pc</dc:creator>
  <cp:lastModifiedBy>cjz</cp:lastModifiedBy>
  <dcterms:modified xsi:type="dcterms:W3CDTF">2024-12-18T01:32:20Z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7822ee1f742d445087d6e6e8d6547c9b_23</vt:lpwstr>
  </property>
</Properties>
</file>