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A8B372">
      <w:pPr>
        <w:widowControl w:val="0"/>
        <w:tabs>
          <w:tab w:val="right" w:pos="8504"/>
        </w:tabs>
        <w:kinsoku/>
        <w:overflowPunct w:val="0"/>
        <w:autoSpaceDE/>
        <w:autoSpaceDN/>
        <w:adjustRightInd/>
        <w:snapToGrid w:val="0"/>
        <w:spacing w:line="240" w:lineRule="auto"/>
        <w:jc w:val="center"/>
        <w:textAlignment w:val="center"/>
        <w:rPr>
          <w:rFonts w:hint="eastAsia" w:ascii="方正小标宋_GBK" w:hAnsi="微软雅黑" w:eastAsia="方正小标宋_GBK" w:cs="微软雅黑"/>
          <w:snapToGrid/>
          <w:kern w:val="0"/>
          <w:sz w:val="44"/>
          <w:szCs w:val="44"/>
          <w:lang w:val="en-US" w:eastAsia="zh-CN" w:bidi="ar-SA"/>
        </w:rPr>
      </w:pPr>
      <w:r>
        <w:rPr>
          <w:rFonts w:hint="eastAsia" w:ascii="方正小标宋_GBK" w:hAnsi="微软雅黑" w:eastAsia="方正小标宋_GBK" w:cs="微软雅黑"/>
          <w:snapToGrid/>
          <w:kern w:val="0"/>
          <w:sz w:val="44"/>
          <w:szCs w:val="44"/>
          <w:lang w:val="en-US" w:eastAsia="zh-CN" w:bidi="ar-SA"/>
        </w:rPr>
        <w:t>2025年南京市青少年机器人普及赛</w:t>
      </w:r>
    </w:p>
    <w:p w14:paraId="5F595A1F">
      <w:pPr>
        <w:widowControl w:val="0"/>
        <w:tabs>
          <w:tab w:val="right" w:pos="8504"/>
        </w:tabs>
        <w:kinsoku/>
        <w:overflowPunct w:val="0"/>
        <w:autoSpaceDE/>
        <w:autoSpaceDN/>
        <w:adjustRightInd/>
        <w:snapToGrid w:val="0"/>
        <w:spacing w:line="240" w:lineRule="auto"/>
        <w:jc w:val="center"/>
        <w:textAlignment w:val="center"/>
        <w:rPr>
          <w:rFonts w:hint="default" w:ascii="方正小标宋_GBK" w:hAnsi="微软雅黑" w:eastAsia="方正小标宋_GBK" w:cs="微软雅黑"/>
          <w:snapToGrid/>
          <w:kern w:val="0"/>
          <w:sz w:val="32"/>
          <w:szCs w:val="32"/>
          <w:lang w:val="en-US" w:eastAsia="zh-CN" w:bidi="ar-SA"/>
        </w:rPr>
      </w:pPr>
      <w:r>
        <w:rPr>
          <w:rFonts w:hint="eastAsia" w:ascii="方正小标宋_GBK" w:hAnsi="微软雅黑" w:eastAsia="方正小标宋_GBK" w:cs="微软雅黑"/>
          <w:snapToGrid/>
          <w:kern w:val="0"/>
          <w:sz w:val="32"/>
          <w:szCs w:val="32"/>
          <w:lang w:val="en-US" w:eastAsia="zh-CN" w:bidi="ar-SA"/>
        </w:rPr>
        <w:t>虚拟机器人项目竞赛规则</w:t>
      </w:r>
    </w:p>
    <w:p w14:paraId="706CBEF8">
      <w:pPr>
        <w:keepNext w:val="0"/>
        <w:keepLines w:val="0"/>
        <w:pageBreakBefore w:val="0"/>
        <w:widowControl w:val="0"/>
        <w:kinsoku/>
        <w:wordWrap/>
        <w:overflowPunct/>
        <w:topLinePunct w:val="0"/>
        <w:autoSpaceDE/>
        <w:autoSpaceDN/>
        <w:bidi w:val="0"/>
        <w:adjustRightInd/>
        <w:snapToGrid/>
        <w:spacing w:line="440" w:lineRule="exact"/>
        <w:ind w:firstLine="532" w:firstLineChars="200"/>
        <w:textAlignment w:val="auto"/>
        <w:rPr>
          <w:rFonts w:hint="default" w:ascii="Times New Roman" w:hAnsi="Times New Roman" w:eastAsia="黑体" w:cs="Times New Roman"/>
          <w:b w:val="0"/>
          <w:bCs w:val="0"/>
          <w:spacing w:val="-7"/>
          <w:sz w:val="28"/>
          <w:szCs w:val="28"/>
          <w:lang w:val="en-US" w:eastAsia="zh-CN"/>
        </w:rPr>
      </w:pPr>
      <w:r>
        <w:rPr>
          <w:rFonts w:hint="default" w:ascii="Times New Roman" w:hAnsi="Times New Roman" w:eastAsia="黑体" w:cs="Times New Roman"/>
          <w:b w:val="0"/>
          <w:bCs w:val="0"/>
          <w:spacing w:val="-7"/>
          <w:sz w:val="28"/>
          <w:szCs w:val="28"/>
          <w:lang w:val="en-US" w:eastAsia="zh-CN"/>
        </w:rPr>
        <w:t>一、赛事简介</w:t>
      </w:r>
    </w:p>
    <w:p w14:paraId="46F4CDC0">
      <w:pPr>
        <w:keepNext w:val="0"/>
        <w:keepLines w:val="0"/>
        <w:pageBreakBefore w:val="0"/>
        <w:widowControl w:val="0"/>
        <w:kinsoku/>
        <w:wordWrap/>
        <w:overflowPunct/>
        <w:topLinePunct w:val="0"/>
        <w:autoSpaceDE/>
        <w:autoSpaceDN/>
        <w:bidi w:val="0"/>
        <w:adjustRightInd/>
        <w:snapToGrid/>
        <w:spacing w:line="440" w:lineRule="exact"/>
        <w:ind w:firstLine="532" w:firstLineChars="200"/>
        <w:textAlignment w:val="auto"/>
        <w:rPr>
          <w:rFonts w:hint="default" w:ascii="Times New Roman" w:hAnsi="Times New Roman" w:eastAsia="仿宋_GB2312" w:cs="Times New Roman"/>
          <w:spacing w:val="-7"/>
          <w:sz w:val="28"/>
          <w:szCs w:val="28"/>
          <w:lang w:val="en-US" w:eastAsia="zh-CN"/>
        </w:rPr>
      </w:pPr>
      <w:r>
        <w:rPr>
          <w:rFonts w:hint="eastAsia" w:ascii="Times New Roman" w:hAnsi="Times New Roman" w:eastAsia="仿宋_GB2312" w:cs="Times New Roman"/>
          <w:spacing w:val="-7"/>
          <w:sz w:val="28"/>
          <w:szCs w:val="28"/>
          <w:lang w:val="en-US" w:eastAsia="zh-CN"/>
        </w:rPr>
        <w:t>南京市中小学生机器人普及赛中的虚拟机器人项目，是利用虚拟仿真软件构建机器人模型并进行程序编写，以实现预定的比赛任务。该活动面向中小学生，参赛队伍需独立完成虚拟机器人的设计、制作及编程工作。在虚拟城市竞赛场地内，依照既定规则执行比赛活动。</w:t>
      </w:r>
    </w:p>
    <w:p w14:paraId="47436EF7">
      <w:pPr>
        <w:keepNext w:val="0"/>
        <w:keepLines w:val="0"/>
        <w:pageBreakBefore w:val="0"/>
        <w:widowControl w:val="0"/>
        <w:kinsoku/>
        <w:wordWrap/>
        <w:overflowPunct/>
        <w:topLinePunct w:val="0"/>
        <w:autoSpaceDE/>
        <w:autoSpaceDN/>
        <w:bidi w:val="0"/>
        <w:adjustRightInd/>
        <w:snapToGrid/>
        <w:spacing w:line="440" w:lineRule="exact"/>
        <w:ind w:firstLine="532" w:firstLineChars="200"/>
        <w:textAlignment w:val="auto"/>
        <w:rPr>
          <w:rFonts w:hint="default" w:ascii="Times New Roman" w:hAnsi="Times New Roman" w:eastAsia="黑体" w:cs="Times New Roman"/>
          <w:b w:val="0"/>
          <w:bCs w:val="0"/>
          <w:spacing w:val="-7"/>
          <w:sz w:val="28"/>
          <w:szCs w:val="28"/>
          <w:lang w:val="en-US" w:eastAsia="zh-CN"/>
        </w:rPr>
      </w:pPr>
      <w:r>
        <w:rPr>
          <w:rFonts w:hint="default" w:ascii="Times New Roman" w:hAnsi="Times New Roman" w:eastAsia="黑体" w:cs="Times New Roman"/>
          <w:b w:val="0"/>
          <w:bCs w:val="0"/>
          <w:spacing w:val="-7"/>
          <w:sz w:val="28"/>
          <w:szCs w:val="28"/>
          <w:lang w:val="en-US" w:eastAsia="zh-CN"/>
        </w:rPr>
        <w:t>二、竞赛主题</w:t>
      </w:r>
    </w:p>
    <w:p w14:paraId="2C7A58CE">
      <w:pPr>
        <w:keepNext w:val="0"/>
        <w:keepLines w:val="0"/>
        <w:pageBreakBefore w:val="0"/>
        <w:widowControl w:val="0"/>
        <w:kinsoku/>
        <w:wordWrap/>
        <w:overflowPunct/>
        <w:topLinePunct w:val="0"/>
        <w:autoSpaceDE/>
        <w:autoSpaceDN/>
        <w:bidi w:val="0"/>
        <w:adjustRightInd/>
        <w:snapToGrid/>
        <w:spacing w:line="440" w:lineRule="exact"/>
        <w:ind w:firstLine="532" w:firstLineChars="200"/>
        <w:textAlignment w:val="auto"/>
        <w:rPr>
          <w:rFonts w:hint="default" w:ascii="Times New Roman" w:hAnsi="Times New Roman" w:eastAsia="仿宋_GB2312" w:cs="Times New Roman"/>
          <w:spacing w:val="-7"/>
          <w:sz w:val="28"/>
          <w:szCs w:val="28"/>
          <w:lang w:val="en-US" w:eastAsia="zh-CN"/>
        </w:rPr>
      </w:pPr>
      <w:r>
        <w:rPr>
          <w:rFonts w:hint="default" w:ascii="Times New Roman" w:hAnsi="Times New Roman" w:eastAsia="仿宋_GB2312" w:cs="Times New Roman"/>
          <w:spacing w:val="-7"/>
          <w:sz w:val="28"/>
          <w:szCs w:val="28"/>
          <w:lang w:val="en-US" w:eastAsia="zh-CN"/>
        </w:rPr>
        <w:t>地球是我们共同的家园，而绿水青山是大自然赋予我们的珍贵宝藏，新时代中国发展追求人与自然和谐共生。那连绵的青山郁郁葱葱，宛如大地的守护者；那清澈的绿水波光粼粼，恰似灵动的丝带，它们共同构成了一幅绝美的画卷。保护好生态环境，就是保护好人类生存发展的根基。走绿色发展之路，人类社会发展才能高效、永续。</w:t>
      </w:r>
    </w:p>
    <w:p w14:paraId="79534911">
      <w:pPr>
        <w:keepNext w:val="0"/>
        <w:keepLines w:val="0"/>
        <w:pageBreakBefore w:val="0"/>
        <w:widowControl w:val="0"/>
        <w:kinsoku/>
        <w:wordWrap/>
        <w:overflowPunct/>
        <w:topLinePunct w:val="0"/>
        <w:autoSpaceDE/>
        <w:autoSpaceDN/>
        <w:bidi w:val="0"/>
        <w:adjustRightInd/>
        <w:snapToGrid/>
        <w:spacing w:line="440" w:lineRule="exact"/>
        <w:ind w:firstLine="532" w:firstLineChars="200"/>
        <w:textAlignment w:val="auto"/>
        <w:rPr>
          <w:rFonts w:hint="default" w:ascii="Times New Roman" w:hAnsi="Times New Roman" w:eastAsia="仿宋_GB2312" w:cs="Times New Roman"/>
          <w:spacing w:val="-7"/>
          <w:sz w:val="28"/>
          <w:szCs w:val="28"/>
          <w:lang w:val="en-US" w:eastAsia="zh-CN"/>
        </w:rPr>
      </w:pPr>
      <w:r>
        <w:rPr>
          <w:rFonts w:hint="default" w:ascii="Times New Roman" w:hAnsi="Times New Roman" w:eastAsia="仿宋_GB2312" w:cs="Times New Roman"/>
          <w:spacing w:val="-7"/>
          <w:sz w:val="28"/>
          <w:szCs w:val="28"/>
          <w:lang w:val="en-US" w:eastAsia="zh-CN"/>
        </w:rPr>
        <w:t>本</w:t>
      </w:r>
      <w:r>
        <w:rPr>
          <w:rFonts w:hint="eastAsia" w:ascii="Times New Roman" w:hAnsi="Times New Roman" w:eastAsia="仿宋_GB2312" w:cs="Times New Roman"/>
          <w:spacing w:val="-7"/>
          <w:sz w:val="28"/>
          <w:szCs w:val="28"/>
          <w:lang w:val="en-US" w:eastAsia="zh-CN"/>
        </w:rPr>
        <w:t>次</w:t>
      </w:r>
      <w:r>
        <w:rPr>
          <w:rFonts w:hint="default" w:ascii="Times New Roman" w:hAnsi="Times New Roman" w:eastAsia="仿宋_GB2312" w:cs="Times New Roman"/>
          <w:spacing w:val="-7"/>
          <w:sz w:val="28"/>
          <w:szCs w:val="28"/>
          <w:lang w:val="en-US" w:eastAsia="zh-CN"/>
        </w:rPr>
        <w:t>赛项主题为“绿水青山”。在活动中，各队选手要在规定的时间内使用虚拟仿真软件搭建机器人并编写程序以完成光伏充电</w:t>
      </w:r>
      <w:r>
        <w:rPr>
          <w:rFonts w:hint="eastAsia" w:ascii="Times New Roman" w:hAnsi="Times New Roman" w:eastAsia="仿宋_GB2312" w:cs="Times New Roman"/>
          <w:spacing w:val="-7"/>
          <w:sz w:val="28"/>
          <w:szCs w:val="28"/>
          <w:lang w:val="en-US" w:eastAsia="zh-CN"/>
        </w:rPr>
        <w:t>、文明卫士、植树造林</w:t>
      </w:r>
      <w:r>
        <w:rPr>
          <w:rFonts w:hint="default" w:ascii="Times New Roman" w:hAnsi="Times New Roman" w:eastAsia="仿宋_GB2312" w:cs="Times New Roman"/>
          <w:spacing w:val="-7"/>
          <w:sz w:val="28"/>
          <w:szCs w:val="28"/>
          <w:lang w:val="en-US" w:eastAsia="zh-CN"/>
        </w:rPr>
        <w:t>等任务。</w:t>
      </w:r>
      <w:r>
        <w:rPr>
          <w:rFonts w:hint="eastAsia" w:ascii="Times New Roman" w:hAnsi="Times New Roman" w:eastAsia="仿宋_GB2312" w:cs="Times New Roman"/>
          <w:spacing w:val="-7"/>
          <w:sz w:val="28"/>
          <w:szCs w:val="28"/>
          <w:lang w:val="en-US" w:eastAsia="zh-CN"/>
        </w:rPr>
        <w:t>在完成任务的同时</w:t>
      </w:r>
      <w:r>
        <w:rPr>
          <w:rFonts w:hint="default" w:ascii="Times New Roman" w:hAnsi="Times New Roman" w:eastAsia="仿宋_GB2312" w:cs="Times New Roman"/>
          <w:spacing w:val="-7"/>
          <w:sz w:val="28"/>
          <w:szCs w:val="28"/>
          <w:lang w:val="en-US" w:eastAsia="zh-CN"/>
        </w:rPr>
        <w:t>，</w:t>
      </w:r>
      <w:r>
        <w:rPr>
          <w:rFonts w:hint="eastAsia" w:ascii="Times New Roman" w:hAnsi="Times New Roman" w:eastAsia="仿宋_GB2312" w:cs="Times New Roman"/>
          <w:spacing w:val="-7"/>
          <w:sz w:val="28"/>
          <w:szCs w:val="28"/>
          <w:lang w:val="en-US" w:eastAsia="zh-CN"/>
        </w:rPr>
        <w:t>向青少年</w:t>
      </w:r>
      <w:r>
        <w:rPr>
          <w:rFonts w:hint="default" w:ascii="Times New Roman" w:hAnsi="Times New Roman" w:eastAsia="仿宋_GB2312" w:cs="Times New Roman"/>
          <w:spacing w:val="-7"/>
          <w:sz w:val="28"/>
          <w:szCs w:val="28"/>
          <w:lang w:val="en-US" w:eastAsia="zh-CN"/>
        </w:rPr>
        <w:t>普及科学环保知识，</w:t>
      </w:r>
      <w:r>
        <w:rPr>
          <w:rFonts w:hint="eastAsia" w:ascii="Times New Roman" w:hAnsi="Times New Roman" w:eastAsia="仿宋_GB2312" w:cs="Times New Roman"/>
          <w:spacing w:val="-7"/>
          <w:sz w:val="28"/>
          <w:szCs w:val="28"/>
          <w:lang w:val="en-US" w:eastAsia="zh-CN"/>
        </w:rPr>
        <w:t>并</w:t>
      </w:r>
      <w:r>
        <w:rPr>
          <w:rFonts w:hint="default" w:ascii="Times New Roman" w:hAnsi="Times New Roman" w:eastAsia="仿宋_GB2312" w:cs="Times New Roman"/>
          <w:spacing w:val="-7"/>
          <w:sz w:val="28"/>
          <w:szCs w:val="28"/>
          <w:lang w:val="en-US" w:eastAsia="zh-CN"/>
        </w:rPr>
        <w:t>锻炼和提高参与者的思维能力、反应能力、编程能力等。</w:t>
      </w:r>
    </w:p>
    <w:p w14:paraId="1C9528DE">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firstLine="532" w:firstLineChars="200"/>
        <w:textAlignment w:val="auto"/>
        <w:rPr>
          <w:rFonts w:hint="eastAsia" w:ascii="Times New Roman" w:hAnsi="Times New Roman" w:eastAsia="黑体" w:cs="Times New Roman"/>
          <w:b w:val="0"/>
          <w:bCs w:val="0"/>
          <w:spacing w:val="-7"/>
          <w:sz w:val="28"/>
          <w:szCs w:val="28"/>
          <w:lang w:val="en-US" w:eastAsia="zh-CN"/>
        </w:rPr>
      </w:pPr>
      <w:r>
        <w:rPr>
          <w:rFonts w:hint="eastAsia" w:ascii="Times New Roman" w:hAnsi="Times New Roman" w:eastAsia="黑体" w:cs="Times New Roman"/>
          <w:b w:val="0"/>
          <w:bCs w:val="0"/>
          <w:spacing w:val="-7"/>
          <w:sz w:val="28"/>
          <w:szCs w:val="28"/>
          <w:lang w:val="en-US" w:eastAsia="zh-CN"/>
        </w:rPr>
        <w:t>任务描述</w:t>
      </w:r>
    </w:p>
    <w:p w14:paraId="0A383D3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32" w:firstLineChars="200"/>
        <w:textAlignment w:val="auto"/>
        <w:rPr>
          <w:rFonts w:hint="default" w:ascii="Times New Roman" w:hAnsi="Times New Roman" w:eastAsia="黑体" w:cs="Times New Roman"/>
          <w:b w:val="0"/>
          <w:bCs w:val="0"/>
          <w:spacing w:val="-7"/>
          <w:sz w:val="28"/>
          <w:szCs w:val="28"/>
          <w:lang w:val="en-US" w:eastAsia="zh-CN"/>
        </w:rPr>
      </w:pPr>
      <w:r>
        <w:rPr>
          <w:rFonts w:hint="eastAsia" w:ascii="Times New Roman" w:hAnsi="Times New Roman" w:eastAsia="黑体" w:cs="Times New Roman"/>
          <w:b w:val="0"/>
          <w:bCs w:val="0"/>
          <w:spacing w:val="-7"/>
          <w:sz w:val="28"/>
          <w:szCs w:val="28"/>
          <w:lang w:val="en-US" w:eastAsia="zh-CN"/>
        </w:rPr>
        <w:t>3.1 Robosim平台</w:t>
      </w:r>
    </w:p>
    <w:p w14:paraId="7ABA25C4">
      <w:pPr>
        <w:pStyle w:val="3"/>
        <w:spacing w:before="143" w:line="227" w:lineRule="auto"/>
        <w:ind w:left="0" w:leftChars="0" w:firstLine="574" w:firstLineChars="216"/>
        <w:rPr>
          <w:rFonts w:hint="default" w:ascii="Times New Roman" w:hAnsi="Times New Roman" w:eastAsia="仿宋_GB2312" w:cs="Times New Roman"/>
          <w:snapToGrid w:val="0"/>
          <w:color w:val="000000"/>
          <w:spacing w:val="-7"/>
          <w:kern w:val="0"/>
          <w:sz w:val="28"/>
          <w:szCs w:val="28"/>
          <w:lang w:val="en-US" w:eastAsia="zh-CN" w:bidi="ar-SA"/>
        </w:rPr>
      </w:pPr>
      <w:r>
        <w:rPr>
          <w:rFonts w:hint="default" w:ascii="Times New Roman" w:hAnsi="Times New Roman" w:eastAsia="仿宋_GB2312" w:cs="Times New Roman"/>
          <w:snapToGrid w:val="0"/>
          <w:color w:val="000000"/>
          <w:spacing w:val="-7"/>
          <w:kern w:val="0"/>
          <w:sz w:val="28"/>
          <w:szCs w:val="28"/>
          <w:lang w:val="en-US" w:eastAsia="zh-CN" w:bidi="ar-SA"/>
        </w:rPr>
        <w:t>任务场景为一个虚拟仿真的城市，由道路、任务模型及装饰物组成，如图 1。</w:t>
      </w:r>
    </w:p>
    <w:p w14:paraId="2810A84D">
      <w:pPr>
        <w:spacing w:before="4" w:line="4032" w:lineRule="exact"/>
        <w:ind w:firstLine="251"/>
        <w:jc w:val="center"/>
      </w:pPr>
      <w:r>
        <w:rPr>
          <w:position w:val="-80"/>
        </w:rPr>
        <w:drawing>
          <wp:inline distT="0" distB="0" distL="0" distR="0">
            <wp:extent cx="4970780" cy="2560320"/>
            <wp:effectExtent l="0" t="0" r="1270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4971288" cy="2560320"/>
                    </a:xfrm>
                    <a:prstGeom prst="rect">
                      <a:avLst/>
                    </a:prstGeom>
                  </pic:spPr>
                </pic:pic>
              </a:graphicData>
            </a:graphic>
          </wp:inline>
        </w:drawing>
      </w:r>
    </w:p>
    <w:p w14:paraId="55059BBD">
      <w:pPr>
        <w:pStyle w:val="3"/>
        <w:spacing w:before="143" w:line="227" w:lineRule="auto"/>
        <w:ind w:left="0" w:leftChars="0" w:firstLine="574" w:firstLineChars="216"/>
        <w:jc w:val="center"/>
        <w:rPr>
          <w:rFonts w:hint="default" w:ascii="Times New Roman" w:hAnsi="Times New Roman" w:eastAsia="仿宋_GB2312" w:cs="Times New Roman"/>
          <w:snapToGrid w:val="0"/>
          <w:color w:val="000000"/>
          <w:spacing w:val="-7"/>
          <w:kern w:val="0"/>
          <w:sz w:val="28"/>
          <w:szCs w:val="28"/>
          <w:lang w:val="en-US" w:eastAsia="zh-CN" w:bidi="ar-SA"/>
        </w:rPr>
      </w:pPr>
      <w:r>
        <w:rPr>
          <w:rFonts w:hint="default" w:ascii="Times New Roman" w:hAnsi="Times New Roman" w:eastAsia="仿宋_GB2312" w:cs="Times New Roman"/>
          <w:snapToGrid w:val="0"/>
          <w:color w:val="000000"/>
          <w:spacing w:val="-7"/>
          <w:kern w:val="0"/>
          <w:sz w:val="28"/>
          <w:szCs w:val="28"/>
          <w:lang w:val="en-US" w:eastAsia="zh-CN" w:bidi="ar-SA"/>
        </w:rPr>
        <w:t>图 1 任务场景</w:t>
      </w:r>
    </w:p>
    <w:p w14:paraId="1C82FEBE">
      <w:pPr>
        <w:pStyle w:val="3"/>
        <w:keepNext w:val="0"/>
        <w:keepLines w:val="0"/>
        <w:pageBreakBefore w:val="0"/>
        <w:widowControl/>
        <w:kinsoku w:val="0"/>
        <w:wordWrap/>
        <w:overflowPunct/>
        <w:topLinePunct w:val="0"/>
        <w:autoSpaceDE w:val="0"/>
        <w:autoSpaceDN w:val="0"/>
        <w:bidi w:val="0"/>
        <w:adjustRightInd w:val="0"/>
        <w:snapToGrid w:val="0"/>
        <w:spacing w:line="440" w:lineRule="exact"/>
        <w:ind w:right="0" w:firstLine="532" w:firstLineChars="200"/>
        <w:textAlignment w:val="baseline"/>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3.1.1 机器人</w:t>
      </w:r>
    </w:p>
    <w:p w14:paraId="4BC8DC49">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（1）选手必须在仿真软件中设计、制作 1 台机器人。</w:t>
      </w:r>
    </w:p>
    <w:p w14:paraId="4EC2C1BE">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（2）机器人的长宽高最大尺寸不得超过 30cm。</w:t>
      </w:r>
    </w:p>
    <w:p w14:paraId="4A2384CC">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（3）机器人只允许使用 1 个控制器。</w:t>
      </w:r>
    </w:p>
    <w:p w14:paraId="38C643B9">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（4）机器人只允许有 2 个着地的驱动轮。</w:t>
      </w:r>
    </w:p>
    <w:p w14:paraId="162CBDAC">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textAlignment w:val="baseline"/>
        <w:outlineLvl w:val="1"/>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 任务</w:t>
      </w:r>
    </w:p>
    <w:p w14:paraId="02056C5C">
      <w:pPr>
        <w:pStyle w:val="3"/>
        <w:keepNext w:val="0"/>
        <w:keepLines w:val="0"/>
        <w:pageBreakBefore w:val="0"/>
        <w:widowControl/>
        <w:kinsoku w:val="0"/>
        <w:wordWrap/>
        <w:overflowPunct/>
        <w:topLinePunct w:val="0"/>
        <w:autoSpaceDE w:val="0"/>
        <w:autoSpaceDN w:val="0"/>
        <w:bidi w:val="0"/>
        <w:adjustRightInd w:val="0"/>
        <w:snapToGrid w:val="0"/>
        <w:spacing w:line="440" w:lineRule="exact"/>
        <w:ind w:right="0" w:firstLine="532" w:firstLineChars="200"/>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机器人在预编程序的控制下从随机指定的启动区出发，前往场地中心的城市中心开启随机任务，并根据任务顺序及内容前往对应的任务区域完成动作，直至完成所有任务。必须按任务顺序完成任务，否则不得分。</w:t>
      </w:r>
    </w:p>
    <w:p w14:paraId="51F0EBF9">
      <w:pPr>
        <w:pStyle w:val="3"/>
        <w:keepNext w:val="0"/>
        <w:keepLines w:val="0"/>
        <w:pageBreakBefore w:val="0"/>
        <w:widowControl/>
        <w:kinsoku w:val="0"/>
        <w:wordWrap/>
        <w:overflowPunct w:val="0"/>
        <w:topLinePunct w:val="0"/>
        <w:autoSpaceDE w:val="0"/>
        <w:autoSpaceDN w:val="0"/>
        <w:bidi w:val="0"/>
        <w:adjustRightInd w:val="0"/>
        <w:snapToGrid w:val="0"/>
        <w:spacing w:line="440" w:lineRule="exact"/>
        <w:ind w:left="0" w:leftChars="0" w:right="0" w:firstLine="510" w:firstLineChars="192"/>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该任务场景中设置有 12 个任务，其中出发、能源获取与封存、开启绿水青山行动为固定任务，小学组竞赛再抽取5个任务作为比赛任务，即固定任务（3）+抽取任务（5），中学组竞赛再抽取7个任务作为比赛任务，即固定任务（3）+抽取任务（7）。</w:t>
      </w:r>
    </w:p>
    <w:p w14:paraId="25914C44">
      <w:pPr>
        <w:pStyle w:val="3"/>
        <w:keepNext w:val="0"/>
        <w:keepLines w:val="0"/>
        <w:pageBreakBefore w:val="0"/>
        <w:wordWrap/>
        <w:overflowPunct/>
        <w:topLinePunct w:val="0"/>
        <w:bidi w:val="0"/>
        <w:spacing w:line="440" w:lineRule="exact"/>
        <w:ind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各任务对应的任务模型位置以仿真软件呈现为准。仿真软件中呈现的任务模型在结构、颜色上可能与本规则上的图形稍有不同，参赛选手应具备适应能力。</w:t>
      </w:r>
    </w:p>
    <w:p w14:paraId="7B58FEE1">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任务 ID 为机器人 AI 视觉模块识别相应任务模型反馈的 ID 值。</w:t>
      </w:r>
    </w:p>
    <w:p w14:paraId="4264B857">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3.1.2.1</w:t>
      </w:r>
      <w:r>
        <w:rPr>
          <w:rFonts w:hint="eastAsia" w:ascii="Times New Roman" w:hAnsi="Times New Roman" w:eastAsia="仿宋_GB2312" w:cs="Times New Roman"/>
          <w:snapToGrid w:val="0"/>
          <w:color w:val="000000"/>
          <w:spacing w:val="-7"/>
          <w:kern w:val="0"/>
          <w:sz w:val="28"/>
          <w:szCs w:val="28"/>
          <w:lang w:val="en-US" w:eastAsia="zh-CN" w:bidi="ar-SA"/>
        </w:rPr>
        <w:t xml:space="preserve"> 出发</w:t>
      </w:r>
    </w:p>
    <w:p w14:paraId="382B7001">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每场仿真开始前，选手的机器人在随机指定的启动区内待命。</w:t>
      </w:r>
    </w:p>
    <w:p w14:paraId="3799AE4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仿真开始后方可离开启动区。</w:t>
      </w:r>
    </w:p>
    <w:p w14:paraId="497295B9">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机器人在地面的正投影完全在启动区外即表示完成了出发任务,记 100 分。</w:t>
      </w:r>
    </w:p>
    <w:p w14:paraId="1B2D2AEF">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d. 每场仿真中，机器人只有一次出发任务。</w:t>
      </w:r>
    </w:p>
    <w:p w14:paraId="59FBC1C9">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3.1.2.2</w:t>
      </w:r>
      <w:r>
        <w:rPr>
          <w:rFonts w:hint="eastAsia" w:ascii="Times New Roman" w:hAnsi="Times New Roman" w:eastAsia="仿宋_GB2312" w:cs="Times New Roman"/>
          <w:snapToGrid w:val="0"/>
          <w:color w:val="000000"/>
          <w:spacing w:val="-7"/>
          <w:kern w:val="0"/>
          <w:sz w:val="28"/>
          <w:szCs w:val="28"/>
          <w:lang w:val="en-US" w:eastAsia="zh-CN" w:bidi="ar-SA"/>
        </w:rPr>
        <w:t xml:space="preserve"> 能源获取与封存（任务 ID12）如图2</w:t>
      </w:r>
    </w:p>
    <w:p w14:paraId="3C898D05">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城市道路的各个位置散落有数量不等的能源粒子。</w:t>
      </w:r>
    </w:p>
    <w:p w14:paraId="747AA6B9">
      <w:pPr>
        <w:pStyle w:val="3"/>
        <w:keepNext w:val="0"/>
        <w:keepLines w:val="0"/>
        <w:pageBreakBefore w:val="0"/>
        <w:wordWrap/>
        <w:overflowPunct/>
        <w:topLinePunct w:val="0"/>
        <w:bidi w:val="0"/>
        <w:spacing w:line="440" w:lineRule="exact"/>
        <w:ind w:left="0" w:leftChars="0" w:right="0" w:firstLine="505" w:firstLineChars="190"/>
        <w:jc w:val="both"/>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机器人接触能源粒子即可将其获取，将城市中的能源粒子全数获取后需运送至城市中心，机器人接触城市中心，以0.5秒间隔交替闪烁红蓝灯3秒以上，即可封存收集的能源粒子。</w:t>
      </w:r>
    </w:p>
    <w:p w14:paraId="419FCBA3">
      <w:pPr>
        <w:pStyle w:val="3"/>
        <w:keepNext w:val="0"/>
        <w:keepLines w:val="0"/>
        <w:pageBreakBefore w:val="0"/>
        <w:widowControl/>
        <w:kinsoku w:val="0"/>
        <w:wordWrap/>
        <w:overflowPunct w:val="0"/>
        <w:topLinePunct w:val="0"/>
        <w:autoSpaceDE w:val="0"/>
        <w:autoSpaceDN w:val="0"/>
        <w:bidi w:val="0"/>
        <w:adjustRightInd w:val="0"/>
        <w:snapToGrid w:val="0"/>
        <w:spacing w:line="440" w:lineRule="exact"/>
        <w:ind w:left="0" w:right="0" w:firstLine="532" w:firstLineChars="200"/>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完成能源获取与封存任务中途可以穿插其他任务，但封存任务必须为最后一个完成的任务（完成能源粒子封存即本次比赛任务结束）。</w:t>
      </w:r>
    </w:p>
    <w:p w14:paraId="31E447E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1280160</wp:posOffset>
                </wp:positionH>
                <wp:positionV relativeFrom="paragraph">
                  <wp:posOffset>300355</wp:posOffset>
                </wp:positionV>
                <wp:extent cx="1604645" cy="1457960"/>
                <wp:effectExtent l="0" t="0" r="10795" b="5080"/>
                <wp:wrapNone/>
                <wp:docPr id="44" name="任意多边形 44"/>
                <wp:cNvGraphicFramePr/>
                <a:graphic xmlns:a="http://schemas.openxmlformats.org/drawingml/2006/main">
                  <a:graphicData uri="http://schemas.microsoft.com/office/word/2010/wordprocessingShape">
                    <wps:wsp>
                      <wps:cNvSpPr/>
                      <wps:spPr>
                        <a:xfrm>
                          <a:off x="0" y="0"/>
                          <a:ext cx="1604645" cy="1457960"/>
                        </a:xfrm>
                        <a:custGeom>
                          <a:avLst/>
                          <a:gdLst/>
                          <a:ahLst/>
                          <a:cxnLst/>
                          <a:pathLst>
                            <a:path w="2526" h="2296">
                              <a:moveTo>
                                <a:pt x="0" y="7"/>
                              </a:moveTo>
                              <a:lnTo>
                                <a:pt x="2526" y="7"/>
                              </a:lnTo>
                              <a:moveTo>
                                <a:pt x="0" y="2288"/>
                              </a:moveTo>
                              <a:lnTo>
                                <a:pt x="2526" y="2288"/>
                              </a:lnTo>
                              <a:moveTo>
                                <a:pt x="7" y="0"/>
                              </a:moveTo>
                              <a:lnTo>
                                <a:pt x="7" y="2281"/>
                              </a:lnTo>
                              <a:moveTo>
                                <a:pt x="2519" y="0"/>
                              </a:moveTo>
                              <a:lnTo>
                                <a:pt x="2519" y="2281"/>
                              </a:lnTo>
                            </a:path>
                          </a:pathLst>
                        </a:custGeom>
                        <a:noFill/>
                        <a:ln w="9144" cap="flat" cmpd="sng">
                          <a:solidFill>
                            <a:srgbClr val="FFFFFF"/>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00.8pt;margin-top:23.65pt;height:114.8pt;width:126.35pt;z-index:251663360;mso-width-relative:page;mso-height-relative:page;" filled="f" stroked="t" coordsize="2526,2296" o:gfxdata="UEsDBAoAAAAAAIdO4kAAAAAAAAAAAAAAAAAEAAAAZHJzL1BLAwQUAAAACACHTuJA58wh7tcAAAAK&#10;AQAADwAAAGRycy9kb3ducmV2LnhtbE2Py07DMBBF90j8gzVI7KjtkkcT4lQC1CULCh/gxtMkrR8h&#10;dh/8PcMKdjO6R3fONOurs+yMcxyDVyAXAhj6LpjR9wo+PzYPK2AxaW+0DR4VfGOEdXt70+jahIt/&#10;x/M29YxKfKy1giGlqeY8dgM6HRdhQk/ZPsxOJ1rnnptZX6jcWb4UouBOj54uDHrClwG74/bkFOy/&#10;DmW+ymVVVFq+5c9Rvka7Uer+ToonYAmv6Q+GX31Sh5acduHkTWRWwVLIglAFWfkIjIAsz2jYUVIW&#10;FfC24f9faH8AUEsDBBQAAAAIAIdO4kD7qDlwbAIAAJYFAAAOAAAAZHJzL2Uyb0RvYy54bWytVEuO&#10;EzEQ3SNxB8t70ulW0vkonVkQwgbBSDMcwHG7uy35J9v57dmzZ4m4BBoxp2EQx6Ds7nyY0aAsyKJT&#10;dpVf1Xtl1+xqJwXaMOu4VgVOe32MmKK65Kou8Mfb5asxRs4TVRKhFSvwnjl8NX/5YrY1U5bpRouS&#10;WQQgyk23psCN92aaJI42TBLX04YpcFbaSuJhaeuktGQL6FIkWb+fJ1ttS2M1Zc7B7qJ14g7RXgKo&#10;q4pTttB0LZnyLaplgnig5BpuHJ7HaquKUf+hqhzzSBQYmPr4hSRgr8I3mc/ItLbENJx2JZBLSnjE&#10;SRKuIOkRakE8QWvLn0BJTq12uvI9qmXSEomKAIu0/0ibm4YYFrmA1M4cRXf/D5a+31xbxMsCDwYY&#10;KSKh4z/v7n59+vzw7cvv++8PP74i8IBMW+OmEH1jrm23cmAGzrvKyvAPbNAuSrs/Sst2HlHYTPP+&#10;IB8MMaLgSwfD0SSP4ien43Tt/FumIxTZvHO+7U15sEhzsOhOHUxDfNgO6YOJtgXOhlmOUQNGNslj&#10;U6TesFsdY/ypwlFgBflPXqHOo1ocKPcQeHCfDpgzuCwbjy9FPIt9DnSE0UHFf9TYRgFc2qV+Di4b&#10;ppOLEI+BT0ChjCBx1OwoO2ye903pJRciNk6o0IxJGu4VJTAoKnigYEoDl82pOnbGacHLcCQ0x9l6&#10;9VpYtCHwWJfx17H6K8xY5xfENW1cdIUwMl2xDWtzN4yUb1SJ/N7AfVYwx3AoRrISI8Fg7AUrnvGE&#10;i0sigadQQD28gvbeB2ulyz08n7WxvG5gtrRdCB54rlGobrSEeXC+jkincTr/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fMIe7XAAAACgEAAA8AAAAAAAAAAQAgAAAAIgAAAGRycy9kb3ducmV2Lnht&#10;bFBLAQIUABQAAAAIAIdO4kD7qDlwbAIAAJYFAAAOAAAAAAAAAAEAIAAAACYBAABkcnMvZTJvRG9j&#10;LnhtbFBLBQYAAAAABgAGAFkBAAAEBgAAAAA=&#10;" path="m0,7l2526,7m0,2288l2526,2288m7,0l7,2281m2519,0l2519,2281e">
                <v:fill on="f" focussize="0,0"/>
                <v:stroke weight="0.72pt" color="#FFFFFF" joinstyle="bevel"/>
                <v:imagedata o:title=""/>
                <o:lock v:ext="edit" aspectratio="f"/>
              </v:shape>
            </w:pict>
          </mc:Fallback>
        </mc:AlternateContent>
      </w:r>
      <w:r>
        <w:rPr>
          <w:rFonts w:hint="eastAsia" w:ascii="Times New Roman" w:hAnsi="Times New Roman" w:eastAsia="仿宋_GB2312" w:cs="Times New Roman"/>
          <w:snapToGrid w:val="0"/>
          <w:color w:val="000000"/>
          <w:spacing w:val="-7"/>
          <w:kern w:val="0"/>
          <w:sz w:val="28"/>
          <w:szCs w:val="28"/>
          <w:lang w:val="en-US" w:eastAsia="zh-CN" w:bidi="ar-SA"/>
        </w:rPr>
        <w:t>d. 每成功封存 1 个能源粒子可得 10 分。封存至少5个能源粒子即完成任务。</w:t>
      </w:r>
    </w:p>
    <w:p w14:paraId="38E908EF">
      <w:pPr>
        <w:pStyle w:val="3"/>
        <w:keepNext w:val="0"/>
        <w:keepLines w:val="0"/>
        <w:pageBreakBefore w:val="0"/>
        <w:wordWrap/>
        <w:overflowPunct/>
        <w:topLinePunct w:val="0"/>
        <w:bidi w:val="0"/>
        <w:spacing w:line="240" w:lineRule="auto"/>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2724150" cy="1476375"/>
            <wp:effectExtent l="0" t="0" r="3810" b="1905"/>
            <wp:docPr id="53" name="图片 5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1"/>
                    <pic:cNvPicPr>
                      <a:picLocks noChangeAspect="1"/>
                    </pic:cNvPicPr>
                  </pic:nvPicPr>
                  <pic:blipFill>
                    <a:blip r:embed="rId8"/>
                    <a:stretch>
                      <a:fillRect/>
                    </a:stretch>
                  </pic:blipFill>
                  <pic:spPr>
                    <a:xfrm>
                      <a:off x="0" y="0"/>
                      <a:ext cx="2724150" cy="1476375"/>
                    </a:xfrm>
                    <a:prstGeom prst="rect">
                      <a:avLst/>
                    </a:prstGeom>
                  </pic:spPr>
                </pic:pic>
              </a:graphicData>
            </a:graphic>
          </wp:inline>
        </w:drawing>
      </w:r>
    </w:p>
    <w:p w14:paraId="50E3C74C">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2 能源粒子及城市中心</w:t>
      </w:r>
    </w:p>
    <w:p w14:paraId="21D67D4F">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eastAsia" w:ascii="Times New Roman" w:hAnsi="Times New Roman" w:eastAsia="仿宋_GB2312" w:cs="Times New Roman"/>
          <w:snapToGrid w:val="0"/>
          <w:color w:val="000000"/>
          <w:spacing w:val="-7"/>
          <w:kern w:val="0"/>
          <w:sz w:val="28"/>
          <w:szCs w:val="28"/>
          <w:lang w:val="en-US" w:eastAsia="zh-CN" w:bidi="ar-SA"/>
        </w:rPr>
        <w:t>3 开启绿水青山行动（任务 ID1）如图3</w:t>
      </w:r>
    </w:p>
    <w:p w14:paraId="427C1B4A">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城市中心设置在场景的正中央。</w:t>
      </w:r>
    </w:p>
    <w:p w14:paraId="3203FAC5">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机器人完成出发任务后，需前往城市中心区域，成功到达可得 100 分。</w:t>
      </w:r>
    </w:p>
    <w:p w14:paraId="0E4937C2">
      <w:pPr>
        <w:pStyle w:val="3"/>
        <w:keepNext w:val="0"/>
        <w:keepLines w:val="0"/>
        <w:pageBreakBefore w:val="0"/>
        <w:wordWrap/>
        <w:overflowPunct/>
        <w:topLinePunct w:val="0"/>
        <w:bidi w:val="0"/>
        <w:spacing w:line="440" w:lineRule="exact"/>
        <w:ind w:left="0" w:leftChars="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1394460</wp:posOffset>
                </wp:positionH>
                <wp:positionV relativeFrom="paragraph">
                  <wp:posOffset>794385</wp:posOffset>
                </wp:positionV>
                <wp:extent cx="1346200" cy="1457960"/>
                <wp:effectExtent l="0" t="0" r="10160" b="5080"/>
                <wp:wrapNone/>
                <wp:docPr id="46" name="任意多边形 46"/>
                <wp:cNvGraphicFramePr/>
                <a:graphic xmlns:a="http://schemas.openxmlformats.org/drawingml/2006/main">
                  <a:graphicData uri="http://schemas.microsoft.com/office/word/2010/wordprocessingShape">
                    <wps:wsp>
                      <wps:cNvSpPr/>
                      <wps:spPr>
                        <a:xfrm>
                          <a:off x="0" y="0"/>
                          <a:ext cx="1346200" cy="1457960"/>
                        </a:xfrm>
                        <a:custGeom>
                          <a:avLst/>
                          <a:gdLst/>
                          <a:ahLst/>
                          <a:cxnLst/>
                          <a:pathLst>
                            <a:path w="2120" h="2296">
                              <a:moveTo>
                                <a:pt x="0" y="7"/>
                              </a:moveTo>
                              <a:lnTo>
                                <a:pt x="2119" y="7"/>
                              </a:lnTo>
                              <a:moveTo>
                                <a:pt x="0" y="2288"/>
                              </a:moveTo>
                              <a:lnTo>
                                <a:pt x="2119" y="2288"/>
                              </a:lnTo>
                              <a:moveTo>
                                <a:pt x="7" y="0"/>
                              </a:moveTo>
                              <a:lnTo>
                                <a:pt x="7" y="2280"/>
                              </a:lnTo>
                              <a:moveTo>
                                <a:pt x="2112" y="0"/>
                              </a:moveTo>
                              <a:lnTo>
                                <a:pt x="2112" y="2280"/>
                              </a:lnTo>
                            </a:path>
                          </a:pathLst>
                        </a:custGeom>
                        <a:noFill/>
                        <a:ln w="9144" cap="flat" cmpd="sng">
                          <a:solidFill>
                            <a:srgbClr val="FFFFFF"/>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09.8pt;margin-top:62.55pt;height:114.8pt;width:106pt;z-index:251661312;mso-width-relative:page;mso-height-relative:page;" filled="f" stroked="t" coordsize="2120,2296" o:gfxdata="UEsDBAoAAAAAAIdO4kAAAAAAAAAAAAAAAAAEAAAAZHJzL1BLAwQUAAAACACHTuJABcg079gAAAAL&#10;AQAADwAAAGRycy9kb3ducmV2LnhtbE2Py07DMBBF90j8gzVIbBB1nLahhDhdILFEfVD2jm3iiNgT&#10;xU5b+vVMV7CcuUf3Ua3PvmdHO8YOgwQxy4DZoNF0oZVw+Hh7XAGLSQWjegxWwo+NsK5vbypVGjyF&#10;nT3uU8vIJMRSSXApDSXnUTvrVZzhYANpXzh6legcW25GdSJz3/M8ywruVRcowanBvjqrv/eTp9z3&#10;ywa3BeqHw9QY3Fyc/lztpLy/E9kLsGTP6Q+Ga32qDjV1anAKJrJeQi6eC0JJyJcCGBGLuaBPI2G+&#10;XDwBryv+f0P9C1BLAwQUAAAACACHTuJAHMeklHMCAACWBQAADgAAAGRycy9lMm9Eb2MueG1srVTN&#10;jtMwEL4j8Q6W7zRNKP2Jmu6BUi4IVtrlAVzHaSz5T7abtnfu3DkiXgKtlqdhEY/B2GmasiukHugh&#10;HXs+fzPzjT3zq70UqGHWca0KnA6GGDFFdcnVpsAfb1cvphg5T1RJhFaswAfm8NXi+bP5zuQs07UW&#10;JbMISJTLd6bAtfcmTxJHayaJG2jDFDgrbSXxsLSbpLRkB+xSJNlwOE522pbGasqcg91l68RHRnsJ&#10;oa4qTtlS061kyreslgnioSRXc+PwImZbVYz6D1XlmEeiwFCpj18IAvY6fJPFnOQbS0zN6TEFckkK&#10;j2qShCsIeqJaEk/Q1vInVJJTq52u/IBqmbSFREWginT4SJubmhgWawGpnTmJ7v4fLX3fXFvEywKP&#10;xhgpIqHjP+/ufn36/PDty+8f3x/uvyLwgEw743JA35hre1w5MEPN+8rK8A/VoH2U9nCSlu09orCZ&#10;vhyNofsYUfClo1eT2TiKn/TH6db5t0xHKtK8c77tTdlZpO4suledaYgP2yF8MNGuwFmaQZwajGw2&#10;jk2RumG3OmJ8n+EkVAXxe69Q56gsTWcYQbodsHP3B8wZXZZNp5cynmH/RTqJoTuN+pAdvg3dooCu&#10;A3bu/kALhGKyixhPwCekIFWQOGp2kh02z/um9IoLERsnVGjGLB2NoOkEBkUFDxRMaeCyObWJnXFa&#10;8DIcCc1xdrN+LSxqCDzWVfwdBf0LZqzzS+LqFhddAUbyNWtYG7tmpHyjSuQPBu6zgjmGQzKSlRgJ&#10;BmMvWPGMJ1xcgoQ6hYLSwyto732w1ro8wPPZGss3NcyWNOYbPPBco1DH0RLmwfk6MvXjdP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cg079gAAAALAQAADwAAAAAAAAABACAAAAAiAAAAZHJzL2Rv&#10;d25yZXYueG1sUEsBAhQAFAAAAAgAh07iQBzHpJRzAgAAlgUAAA4AAAAAAAAAAQAgAAAAJwEAAGRy&#10;cy9lMm9Eb2MueG1sUEsFBgAAAAAGAAYAWQEAAAwGAAAAAA==&#10;" path="m0,7l2119,7m0,2288l2119,2288m7,0l7,2280m2112,0l2112,2280e">
                <v:fill on="f" focussize="0,0"/>
                <v:stroke weight="0.72pt" color="#FFFFFF" joinstyle="bevel"/>
                <v:imagedata o:title=""/>
                <o:lock v:ext="edit" aspectratio="f"/>
              </v:shape>
            </w:pict>
          </mc:Fallback>
        </mc:AlternateContent>
      </w:r>
      <w:r>
        <w:rPr>
          <w:rFonts w:hint="eastAsia" w:ascii="Times New Roman" w:hAnsi="Times New Roman" w:eastAsia="仿宋_GB2312" w:cs="Times New Roman"/>
          <w:snapToGrid w:val="0"/>
          <w:color w:val="000000"/>
          <w:spacing w:val="-7"/>
          <w:kern w:val="0"/>
          <w:sz w:val="28"/>
          <w:szCs w:val="28"/>
          <w:lang w:val="en-US" w:eastAsia="zh-CN" w:bidi="ar-SA"/>
        </w:rPr>
        <w:t>c. 该任务只可完成一次，机器人必须按照获取的任务顺序依次完成相应的任务。</w:t>
      </w:r>
    </w:p>
    <w:p w14:paraId="3847DD03">
      <w:pPr>
        <w:pStyle w:val="3"/>
        <w:keepNext w:val="0"/>
        <w:keepLines w:val="0"/>
        <w:pageBreakBefore w:val="0"/>
        <w:wordWrap/>
        <w:overflowPunct/>
        <w:topLinePunct w:val="0"/>
        <w:bidi w:val="0"/>
        <w:spacing w:line="440" w:lineRule="exact"/>
        <w:ind w:left="0" w:leftChars="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d. 机器人到达城市中心区域后，使任一部位接触城市中心，保持 2 秒，即可开启后续任务，否则后续任务无效。</w:t>
      </w:r>
    </w:p>
    <w:p w14:paraId="3457E4FE">
      <w:pPr>
        <w:keepNext w:val="0"/>
        <w:keepLines w:val="0"/>
        <w:pageBreakBefore w:val="0"/>
        <w:wordWrap/>
        <w:overflowPunct/>
        <w:topLinePunct w:val="0"/>
        <w:bidi w:val="0"/>
        <w:spacing w:line="240" w:lineRule="auto"/>
        <w:ind w:left="0" w:leftChars="0" w:right="0" w:firstLine="0" w:firstLineChars="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2753360</wp:posOffset>
                </wp:positionH>
                <wp:positionV relativeFrom="paragraph">
                  <wp:posOffset>16510</wp:posOffset>
                </wp:positionV>
                <wp:extent cx="1153160" cy="1458595"/>
                <wp:effectExtent l="0" t="0" r="5080" b="4445"/>
                <wp:wrapNone/>
                <wp:docPr id="47" name="任意多边形 47"/>
                <wp:cNvGraphicFramePr/>
                <a:graphic xmlns:a="http://schemas.openxmlformats.org/drawingml/2006/main">
                  <a:graphicData uri="http://schemas.microsoft.com/office/word/2010/wordprocessingShape">
                    <wps:wsp>
                      <wps:cNvSpPr/>
                      <wps:spPr>
                        <a:xfrm>
                          <a:off x="0" y="0"/>
                          <a:ext cx="1153160" cy="1458595"/>
                        </a:xfrm>
                        <a:custGeom>
                          <a:avLst/>
                          <a:gdLst/>
                          <a:ahLst/>
                          <a:cxnLst/>
                          <a:pathLst>
                            <a:path w="1816" h="2296">
                              <a:moveTo>
                                <a:pt x="0" y="7"/>
                              </a:moveTo>
                              <a:lnTo>
                                <a:pt x="1815" y="7"/>
                              </a:lnTo>
                              <a:moveTo>
                                <a:pt x="0" y="2289"/>
                              </a:moveTo>
                              <a:lnTo>
                                <a:pt x="1815" y="2289"/>
                              </a:lnTo>
                              <a:moveTo>
                                <a:pt x="7" y="0"/>
                              </a:moveTo>
                              <a:lnTo>
                                <a:pt x="7" y="2282"/>
                              </a:lnTo>
                              <a:moveTo>
                                <a:pt x="1808" y="0"/>
                              </a:moveTo>
                              <a:lnTo>
                                <a:pt x="1808" y="2282"/>
                              </a:lnTo>
                            </a:path>
                          </a:pathLst>
                        </a:custGeom>
                        <a:noFill/>
                        <a:ln w="9144" cap="flat" cmpd="sng">
                          <a:solidFill>
                            <a:srgbClr val="FFFFFF"/>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216.8pt;margin-top:1.3pt;height:114.85pt;width:90.8pt;z-index:251662336;mso-width-relative:page;mso-height-relative:page;" filled="f" stroked="t" coordsize="1816,2296" o:gfxdata="UEsDBAoAAAAAAIdO4kAAAAAAAAAAAAAAAAAEAAAAZHJzL1BLAwQUAAAACACHTuJASRbabNkAAAAJ&#10;AQAADwAAAGRycy9kb3ducmV2LnhtbE2PT0vDQBDF74LfYRnBm9380VjSbIqIoiAWUu19m50mqdnZ&#10;kN2m8ds7nvQ0PN7jze8V69n2YsLRd44UxIsIBFLtTEeNgs+P55slCB80Gd07QgXf6GFdXl4UOjfu&#10;TBVO29AILiGfawVtCEMupa9btNov3IDE3sGNVgeWYyPNqM9cbnuZRFEmre6IP7R6wMcW66/tySp4&#10;OR5fd4dlFTbdgxnf75+q6W0zK3V9FUcrEAHn8BeGX3xGh5KZ9u5ExotewW2aZhxVkPBhP4vvEhB7&#10;1mmSgiwL+X9B+QNQSwMEFAAAAAgAh07iQH6j5jx5AgAAlgUAAA4AAABkcnMvZTJvRG9jLnhtbK1U&#10;zY7TMBC+I/EOlu80TWhLWzXdA6VcEKy0ywO4jpNY8p9s9+/OnTtHxEugFTwNi3gMxk7SlF2BeqCH&#10;dOz5/Hm+Gc8srg5SoB2zjmuV43QwxIgpqguuqhy/v10/m2LkPFEFEVqxHB+Zw1fLp08WezNnma61&#10;KJhFQKLcfG9yXHtv5kniaM0kcQNtmAJnqa0kHpa2SgpL9sAuRZINh5Nkr21hrKbMOdhdNU7cMtpL&#10;CHVZcspWmm4lU75htUwQD5JczY3DyxhtWTLq35WlYx6JHINSH79wCdib8E2WCzKvLDE1p20I5JIQ&#10;HmiShCu49ES1Ip6greWPqCSnVjtd+gHVMmmExIyAinT4IDc3NTEsaoFUO3NKuvt/tPTt7toiXuR4&#10;9AIjRSRU/Mfd3c8PH++/fPr1/ev9t88IPJCmvXFzQN+Ya9uuHJhB86G0MvyDGnSIqT2eUssOHlHY&#10;TNPx83QCWafgS0fj6Xg2DqxJf5xunX/NdKQiuzfON7UpOovUnUUPqjMN8WE7XB9MtAf2aTrBqM5x&#10;ls0msShS79itjhjfRxhVwf29V6hzFPCMMYJwO2Dn7g+YM7osm85aRT2gO9IAT4xn2A7Rn2mwUI0u&#10;i/+IsUEBXdZe/Te6dDqEvr6A8QR8RAphhBTHmp3SDpvndVN6zYWIhRMqFGOWjkZQdAKDooQGBVMa&#10;eGxOVbEyTgtehCOhOM5Wm5fCoh2BZl3HX6vqD5ixzq+IqxtcdAUYmW/YjjV314wUr1SB/NHAe1Yw&#10;x3AIRrICI8Fg7AUrnvGEi0uQoFMokB66oHn3wdro4gjtszWWVzXMljTGGzzQrjFR7WgJ8+B8HZn6&#10;cbr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kW2mzZAAAACQEAAA8AAAAAAAAAAQAgAAAAIgAA&#10;AGRycy9kb3ducmV2LnhtbFBLAQIUABQAAAAIAIdO4kB+o+Y8eQIAAJYFAAAOAAAAAAAAAAEAIAAA&#10;ACgBAABkcnMvZTJvRG9jLnhtbFBLBQYAAAAABgAGAFkBAAATBgAAAAA=&#10;" path="m0,7l1815,7m0,2289l1815,2289m7,0l7,2282m1808,0l1808,2282e">
                <v:fill on="f" focussize="0,0"/>
                <v:stroke weight="0.72pt" color="#FFFFFF" joinstyle="bevel"/>
                <v:imagedata o:title=""/>
                <o:lock v:ext="edit" aspectratio="f"/>
              </v:shape>
            </w:pict>
          </mc:Fallback>
        </mc:AlternateContent>
      </w: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2495550" cy="1476375"/>
            <wp:effectExtent l="0" t="0" r="3810" b="1905"/>
            <wp:docPr id="54" name="图片 5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2"/>
                    <pic:cNvPicPr>
                      <a:picLocks noChangeAspect="1"/>
                    </pic:cNvPicPr>
                  </pic:nvPicPr>
                  <pic:blipFill>
                    <a:blip r:embed="rId9"/>
                    <a:stretch>
                      <a:fillRect/>
                    </a:stretch>
                  </pic:blipFill>
                  <pic:spPr>
                    <a:xfrm>
                      <a:off x="0" y="0"/>
                      <a:ext cx="2495550" cy="1476375"/>
                    </a:xfrm>
                    <a:prstGeom prst="rect">
                      <a:avLst/>
                    </a:prstGeom>
                  </pic:spPr>
                </pic:pic>
              </a:graphicData>
            </a:graphic>
          </wp:inline>
        </w:drawing>
      </w:r>
    </w:p>
    <w:p w14:paraId="5365E535">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3 城市中心</w:t>
      </w:r>
    </w:p>
    <w:p w14:paraId="0B27E32D">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eastAsia" w:ascii="Times New Roman" w:hAnsi="Times New Roman" w:eastAsia="仿宋_GB2312" w:cs="Times New Roman"/>
          <w:snapToGrid w:val="0"/>
          <w:color w:val="000000"/>
          <w:spacing w:val="-7"/>
          <w:kern w:val="0"/>
          <w:sz w:val="28"/>
          <w:szCs w:val="28"/>
          <w:lang w:val="en-US" w:eastAsia="zh-CN" w:bidi="ar-SA"/>
        </w:rPr>
        <w:t>4 紫金山植树造林（任务 ID2）如图4</w:t>
      </w:r>
    </w:p>
    <w:p w14:paraId="49C7DBC7">
      <w:pPr>
        <w:pStyle w:val="3"/>
        <w:keepNext w:val="0"/>
        <w:keepLines w:val="0"/>
        <w:pageBreakBefore w:val="0"/>
        <w:wordWrap/>
        <w:overflowPunct/>
        <w:topLinePunct w:val="0"/>
        <w:bidi w:val="0"/>
        <w:spacing w:line="440" w:lineRule="exact"/>
        <w:ind w:left="0" w:leftChars="0" w:right="0" w:firstLine="524" w:firstLineChars="197"/>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一定数量的树苗初始被设置于紫金山区域的道路上，及对应数量的树坑被设置于道路两侧。</w:t>
      </w:r>
    </w:p>
    <w:p w14:paraId="11894E1D">
      <w:pPr>
        <w:pStyle w:val="3"/>
        <w:keepNext w:val="0"/>
        <w:keepLines w:val="0"/>
        <w:pageBreakBefore w:val="0"/>
        <w:wordWrap/>
        <w:overflowPunct/>
        <w:topLinePunct w:val="0"/>
        <w:bidi w:val="0"/>
        <w:spacing w:line="440" w:lineRule="exact"/>
        <w:ind w:left="0" w:leftChars="0" w:right="0" w:firstLine="494" w:firstLineChars="186"/>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机器人亮绿灯并接触道路上的树苗，并推动树苗接触道路一侧的树坑，即可将该树苗栽种于树坑中。中途不得穿插其他任务，否则任务失败。</w:t>
      </w:r>
    </w:p>
    <w:p w14:paraId="7F050838">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1804035</wp:posOffset>
                </wp:positionH>
                <wp:positionV relativeFrom="paragraph">
                  <wp:posOffset>242570</wp:posOffset>
                </wp:positionV>
                <wp:extent cx="1618615" cy="1457960"/>
                <wp:effectExtent l="0" t="0" r="12065" b="5080"/>
                <wp:wrapNone/>
                <wp:docPr id="43" name="任意多边形 43"/>
                <wp:cNvGraphicFramePr/>
                <a:graphic xmlns:a="http://schemas.openxmlformats.org/drawingml/2006/main">
                  <a:graphicData uri="http://schemas.microsoft.com/office/word/2010/wordprocessingShape">
                    <wps:wsp>
                      <wps:cNvSpPr/>
                      <wps:spPr>
                        <a:xfrm>
                          <a:off x="0" y="0"/>
                          <a:ext cx="1618615" cy="1457960"/>
                        </a:xfrm>
                        <a:custGeom>
                          <a:avLst/>
                          <a:gdLst/>
                          <a:ahLst/>
                          <a:cxnLst/>
                          <a:pathLst>
                            <a:path w="2548" h="2296">
                              <a:moveTo>
                                <a:pt x="0" y="7"/>
                              </a:moveTo>
                              <a:lnTo>
                                <a:pt x="2548" y="7"/>
                              </a:lnTo>
                              <a:moveTo>
                                <a:pt x="0" y="2288"/>
                              </a:moveTo>
                              <a:lnTo>
                                <a:pt x="2548" y="2288"/>
                              </a:lnTo>
                              <a:moveTo>
                                <a:pt x="7" y="0"/>
                              </a:moveTo>
                              <a:lnTo>
                                <a:pt x="7" y="2280"/>
                              </a:lnTo>
                              <a:moveTo>
                                <a:pt x="2541" y="0"/>
                              </a:moveTo>
                              <a:lnTo>
                                <a:pt x="2541" y="2280"/>
                              </a:lnTo>
                            </a:path>
                          </a:pathLst>
                        </a:custGeom>
                        <a:noFill/>
                        <a:ln w="9144" cap="flat" cmpd="sng">
                          <a:solidFill>
                            <a:srgbClr val="FFFFFF"/>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42.05pt;margin-top:19.1pt;height:114.8pt;width:127.45pt;z-index:251660288;mso-width-relative:page;mso-height-relative:page;" filled="f" stroked="t" coordsize="2548,2296" o:gfxdata="UEsDBAoAAAAAAIdO4kAAAAAAAAAAAAAAAAAEAAAAZHJzL1BLAwQUAAAACACHTuJAOx5PM9gAAAAK&#10;AQAADwAAAGRycy9kb3ducmV2LnhtbE2PMU/DMBCFdyT+g3VIbNROSkoa4nQoMLFAQVVHNz6S0Pgc&#10;Yrcp/55jgvH0Pr37Xrk6u16ccAydJw3JTIFAqr3tqNHw/vZ0k4MI0ZA1vSfU8I0BVtXlRWkK6yd6&#10;xdMmNoJLKBRGQxvjUEgZ6hadCTM/IHH24UdnIp9jI+1oJi53vUyVWkhnOuIPrRlw3WJ92BydBvx6&#10;mB63n06tm8MOs+fhZZm5Sevrq0Tdg4h4jn8w/OqzOlTstPdHskH0GtL8NmFUwzxPQTCQzZc8bs/J&#10;4i4HWZXy/4TqB1BLAwQUAAAACACHTuJAurk+bmsCAACWBQAADgAAAGRycy9lMm9Eb2MueG1srVTN&#10;jtMwEL4j8Q6W7zRN6G/UdA+UckGw0i4P4DpOY8l/st20vXPnzhHxEmgFT8MiHoOx07RlV4t6oId0&#10;7Bl/M9839syudlKghlnHtSpw2utjxBTVJVfrAn+4Xb6YYOQ8USURWrEC75nDV/Pnz2Zbk7NM11qU&#10;zCIAUS7fmgLX3ps8SRytmSSupw1T4Ky0lcTD0q6T0pItoEuRZP3+KNlqWxqrKXMOdhetEx8Q7SWA&#10;uqo4ZQtNN5Ip36JaJogHSq7mxuF5rLaqGPXvq8oxj0SBgamPX0gC9ip8k/mM5GtLTM3poQRySQkP&#10;OEnCFSQ9Qi2IJ2hj+SMoyanVTle+R7VMWiJREWCR9h9oc1MTwyIXkNqZo+ju/8HSd821Rbws8OAl&#10;RopI6PjPu7tfHz/df/38+8e3++9fEHhApq1xOUTfmGt7WDkwA+ddZWX4BzZoF6XdH6VlO48obKaj&#10;dDJKhxhR8KWD4Xg6iuInp+N04/wbpiMUad463/am7CxSdxbdqc40xIftkD6YaFvgbDiAK1yDkU1H&#10;sSlSN+xWxxh/qnAcWEH+k1eo86gWB8rtAjv36YA5g8uyyeRSxLPYp0DHGHUq/qPGNgrgOjGfggMy&#10;6UWIx8BHoFBGkDhqdpQdNs/7pvSSCxEbJ1RoxjQdDKDpBAZFBQ8UTGngsjm1jp1xWvAyHAnNcXa9&#10;eiUsagg81mX8HQT9K8xY5xfE1W1cdIUwkq9Yw9rcNSPla1UivzdwnxXMMRyKkazESDAYe8GKZzzh&#10;4pJI4CkUUA+voL33wVrpcg/PZ2MsX9cwW9JYb/DAc41CHUZLmAfn64h0Gq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seTzPYAAAACgEAAA8AAAAAAAAAAQAgAAAAIgAAAGRycy9kb3ducmV2Lnht&#10;bFBLAQIUABQAAAAIAIdO4kC6uT5uawIAAJYFAAAOAAAAAAAAAAEAIAAAACcBAABkcnMvZTJvRG9j&#10;LnhtbFBLBQYAAAAABgAGAFkBAAAEBgAAAAA=&#10;" path="m0,7l2548,7m0,2288l2548,2288m7,0l7,2280m2541,0l2541,2280e">
                <v:fill on="f" focussize="0,0"/>
                <v:stroke weight="0.72pt" color="#FFFFFF" joinstyle="bevel"/>
                <v:imagedata o:title=""/>
                <o:lock v:ext="edit" aspectratio="f"/>
              </v:shape>
            </w:pict>
          </mc:Fallback>
        </mc:AlternateContent>
      </w:r>
      <w:r>
        <w:rPr>
          <w:rFonts w:hint="eastAsia" w:ascii="Times New Roman" w:hAnsi="Times New Roman" w:eastAsia="仿宋_GB2312" w:cs="Times New Roman"/>
          <w:snapToGrid w:val="0"/>
          <w:color w:val="000000"/>
          <w:spacing w:val="-7"/>
          <w:kern w:val="0"/>
          <w:sz w:val="28"/>
          <w:szCs w:val="28"/>
          <w:lang w:val="en-US" w:eastAsia="zh-CN" w:bidi="ar-SA"/>
        </w:rPr>
        <w:t>c. 每完成一次树苗栽种，可得 100 分。完成一次栽种即完成任务。</w:t>
      </w:r>
      <w:bookmarkStart w:id="0" w:name="_GoBack"/>
      <w:bookmarkEnd w:id="0"/>
    </w:p>
    <w:p w14:paraId="2D297BE7">
      <w:pPr>
        <w:keepNext w:val="0"/>
        <w:keepLines w:val="0"/>
        <w:pageBreakBefore w:val="0"/>
        <w:wordWrap/>
        <w:overflowPunct/>
        <w:topLinePunct w:val="0"/>
        <w:bidi w:val="0"/>
        <w:spacing w:line="240" w:lineRule="auto"/>
        <w:ind w:left="0" w:right="0" w:firstLine="204"/>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5706110" cy="1673860"/>
            <wp:effectExtent l="0" t="0" r="8890" b="2540"/>
            <wp:docPr id="55" name="图片 5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3"/>
                    <pic:cNvPicPr>
                      <a:picLocks noChangeAspect="1"/>
                    </pic:cNvPicPr>
                  </pic:nvPicPr>
                  <pic:blipFill>
                    <a:blip r:embed="rId10"/>
                    <a:stretch>
                      <a:fillRect/>
                    </a:stretch>
                  </pic:blipFill>
                  <pic:spPr>
                    <a:xfrm>
                      <a:off x="0" y="0"/>
                      <a:ext cx="5706110" cy="1673860"/>
                    </a:xfrm>
                    <a:prstGeom prst="rect">
                      <a:avLst/>
                    </a:prstGeom>
                  </pic:spPr>
                </pic:pic>
              </a:graphicData>
            </a:graphic>
          </wp:inline>
        </w:drawing>
      </w:r>
      <w:r>
        <w:rPr>
          <w:rFonts w:hint="eastAsia" w:ascii="Times New Roman" w:hAnsi="Times New Roman" w:eastAsia="仿宋_GB2312" w:cs="Times New Roman"/>
          <w:snapToGrid w:val="0"/>
          <w:color w:val="000000"/>
          <w:spacing w:val="-7"/>
          <w:kern w:val="0"/>
          <w:sz w:val="28"/>
          <w:szCs w:val="28"/>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3429635</wp:posOffset>
                </wp:positionH>
                <wp:positionV relativeFrom="paragraph">
                  <wp:posOffset>52705</wp:posOffset>
                </wp:positionV>
                <wp:extent cx="1732915" cy="1457960"/>
                <wp:effectExtent l="0" t="0" r="4445" b="5080"/>
                <wp:wrapNone/>
                <wp:docPr id="48" name="任意多边形 48"/>
                <wp:cNvGraphicFramePr/>
                <a:graphic xmlns:a="http://schemas.openxmlformats.org/drawingml/2006/main">
                  <a:graphicData uri="http://schemas.microsoft.com/office/word/2010/wordprocessingShape">
                    <wps:wsp>
                      <wps:cNvSpPr/>
                      <wps:spPr>
                        <a:xfrm>
                          <a:off x="0" y="0"/>
                          <a:ext cx="1732915" cy="1457960"/>
                        </a:xfrm>
                        <a:custGeom>
                          <a:avLst/>
                          <a:gdLst/>
                          <a:ahLst/>
                          <a:cxnLst/>
                          <a:pathLst>
                            <a:path w="2728" h="2296">
                              <a:moveTo>
                                <a:pt x="0" y="7"/>
                              </a:moveTo>
                              <a:lnTo>
                                <a:pt x="2728" y="7"/>
                              </a:lnTo>
                              <a:moveTo>
                                <a:pt x="0" y="2288"/>
                              </a:moveTo>
                              <a:lnTo>
                                <a:pt x="2728" y="2288"/>
                              </a:lnTo>
                              <a:moveTo>
                                <a:pt x="7" y="0"/>
                              </a:moveTo>
                              <a:lnTo>
                                <a:pt x="7" y="2280"/>
                              </a:lnTo>
                              <a:moveTo>
                                <a:pt x="2721" y="0"/>
                              </a:moveTo>
                              <a:lnTo>
                                <a:pt x="2721" y="2280"/>
                              </a:lnTo>
                            </a:path>
                          </a:pathLst>
                        </a:custGeom>
                        <a:noFill/>
                        <a:ln w="9144" cap="flat" cmpd="sng">
                          <a:solidFill>
                            <a:srgbClr val="FFFFFF"/>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270.05pt;margin-top:4.15pt;height:114.8pt;width:136.45pt;z-index:251659264;mso-width-relative:page;mso-height-relative:page;" filled="f" stroked="t" coordsize="2728,2296" o:gfxdata="UEsDBAoAAAAAAIdO4kAAAAAAAAAAAAAAAAAEAAAAZHJzL1BLAwQUAAAACACHTuJALgEjzdoAAAAJ&#10;AQAADwAAAGRycy9kb3ducmV2LnhtbE2Py07DMBBF90j8gzVI7KidBkoIcSqBBGKBVDUUqezceEgC&#10;8TjE7uvvO6xgObpXZ84t5gfXix2OofOkIZkoEEi1tx01GlZvT1cZiBANWdN7Qg1HDDAvz88Kk1u/&#10;pyXuqtgIhlDIjYY2xiGXMtQtOhMmfkDi7NOPzkQ+x0ba0ewZ7no5VWomnemIP7RmwMcW6+9q6zRM&#10;F1/Hh5/3ZfVa12q98M/rj9nqRevLi0Tdg4h4iH9l+NVndSjZaeO3ZIPoNdxcq4SrGrIUBOdZkvK2&#10;DcPT2zuQZSH/LyhPUEsDBBQAAAAIAIdO4kAIVa4GbAIAAJYFAAAOAAAAZHJzL2Uyb0RvYy54bWyt&#10;VM2O0zAQviPxDpbvNE3ottuo6R4o5YJgpV0ewHWcxpL/ZLtJe+fOnSPiJdAKnoZFPAZjp2nLrhb1&#10;QA/p2DP+PN83npldbaVADbOOa1XgdDDEiCmqS67WBf5wu3xxiZHzRJVEaMUKvGMOX82fP5u1JmeZ&#10;rrUomUUAolzemgLX3ps8SRytmSRuoA1T4Ky0lcTD0q6T0pIW0KVIsuFwnLTalsZqypyD3UXnxHtE&#10;ew6gripO2ULTjWTKd6iWCeKBkqu5cXges60qRv37qnLMI1FgYOrjFy4BexW+yXxG8rUlpuZ0nwI5&#10;J4UHnCThCi49QC2IJ2hj+SMoyanVTld+QLVMOiJREWCRDh9oc1MTwyIXkNqZg+ju/8HSd821Rbws&#10;8AjqroiEiv+8u/v18dP918+/f3y7//4FgQdkao3LIfrGXNv9yoEZOG8rK8M/sEHbKO3uIC3bekRh&#10;M528zKbpBUYUfOnoYjIdR/GT43G6cf4N0xGKNG+d72pT9hape4tuVW8a4sN2uD6YqC1wNsmASg1G&#10;Nh3HokjdsFsdY/wxw0lgBfcfvUKdRnU4kG4f2LuPB8wJXJZdRp3OQTyJfQp0glGv4j8QuyiA68V8&#10;Cg7IpGchHgIfgUIaQeKo2UF22Dytm9JLLkQsnFChGNN0NIKiExgUFTQomNLAY3NqHSvjtOBlOBKK&#10;4+x69UpY1BBo1mX87Uv0V5ixzi+Iq7u46AphJF+xhnV314yUr1WJ/M7Ae1Ywx3BIRrISI8Fg7AUr&#10;nvGEi3MigadQQD10Qffug7XS5Q7aZ2MsX9cwW9KYb/BAu0ah9qMlzIPTdUQ6jtP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4BI83aAAAACQEAAA8AAAAAAAAAAQAgAAAAIgAAAGRycy9kb3ducmV2&#10;LnhtbFBLAQIUABQAAAAIAIdO4kAIVa4GbAIAAJYFAAAOAAAAAAAAAAEAIAAAACkBAABkcnMvZTJv&#10;RG9jLnhtbFBLBQYAAAAABgAGAFkBAAAHBgAAAAA=&#10;" path="m0,7l2728,7m0,2288l2728,2288m7,0l7,2280m2721,0l2721,2280e">
                <v:fill on="f" focussize="0,0"/>
                <v:stroke weight="0.72pt" color="#FFFFFF" joinstyle="bevel"/>
                <v:imagedata o:title=""/>
                <o:lock v:ext="edit" aspectratio="f"/>
              </v:shape>
            </w:pict>
          </mc:Fallback>
        </mc:AlternateContent>
      </w:r>
    </w:p>
    <w:p w14:paraId="6BA33244">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4 紫金山及树苗</w:t>
      </w:r>
    </w:p>
    <w:p w14:paraId="2DC934E7">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eastAsia" w:ascii="Times New Roman" w:hAnsi="Times New Roman" w:eastAsia="仿宋_GB2312" w:cs="Times New Roman"/>
          <w:snapToGrid w:val="0"/>
          <w:color w:val="000000"/>
          <w:spacing w:val="-7"/>
          <w:kern w:val="0"/>
          <w:sz w:val="28"/>
          <w:szCs w:val="28"/>
          <w:lang w:val="en-US" w:eastAsia="zh-CN" w:bidi="ar-SA"/>
        </w:rPr>
        <w:t>5 垃圾分类回收</w:t>
      </w:r>
    </w:p>
    <w:p w14:paraId="419F3153">
      <w:pPr>
        <w:pStyle w:val="3"/>
        <w:keepNext w:val="0"/>
        <w:keepLines w:val="0"/>
        <w:pageBreakBefore w:val="0"/>
        <w:wordWrap/>
        <w:overflowPunct/>
        <w:topLinePunct w:val="0"/>
        <w:bidi w:val="0"/>
        <w:spacing w:line="440" w:lineRule="exact"/>
        <w:ind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垃圾分类回收任务是组合任务，机器人需首先前往居民区获取垃圾，并将收集的垃圾分类投放至环卫中心。</w:t>
      </w:r>
    </w:p>
    <w:p w14:paraId="4E8E0995">
      <w:pPr>
        <w:pStyle w:val="3"/>
        <w:keepNext w:val="0"/>
        <w:keepLines w:val="0"/>
        <w:pageBreakBefore w:val="0"/>
        <w:wordWrap/>
        <w:overflowPunct/>
        <w:topLinePunct w:val="0"/>
        <w:bidi w:val="0"/>
        <w:spacing w:line="440" w:lineRule="exact"/>
        <w:ind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获取居民区的垃圾后，机器人需即刻运送至环卫中心，中途不得穿插其他任务，否则任务失败。</w:t>
      </w:r>
    </w:p>
    <w:p w14:paraId="2AAD618B">
      <w:pPr>
        <w:pStyle w:val="3"/>
        <w:keepNext w:val="0"/>
        <w:keepLines w:val="0"/>
        <w:pageBreakBefore w:val="0"/>
        <w:wordWrap/>
        <w:overflowPunct/>
        <w:topLinePunct w:val="0"/>
        <w:bidi w:val="0"/>
        <w:spacing w:line="440" w:lineRule="exact"/>
        <w:ind w:left="0" w:leftChars="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（1）垃圾回收（任务 ID3）如图5</w:t>
      </w:r>
    </w:p>
    <w:p w14:paraId="119BCEBA">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居民区前设置有三个垃圾桶。</w:t>
      </w:r>
    </w:p>
    <w:p w14:paraId="0FCCD20D">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机器人需要进入居民区，并使任意部位分别接触三个垃圾桶。</w:t>
      </w:r>
    </w:p>
    <w:p w14:paraId="4354924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每接触一个垃圾箱并保持至少 1 秒即可将其收取，得 30 分。</w:t>
      </w:r>
    </w:p>
    <w:p w14:paraId="5B7646D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d. 获取一个垃圾桶即可完成该任务，获取全部三个可得满分 100 分。</w:t>
      </w:r>
    </w:p>
    <w:p w14:paraId="25691E92">
      <w:pPr>
        <w:keepNext w:val="0"/>
        <w:keepLines w:val="0"/>
        <w:pageBreakBefore w:val="0"/>
        <w:wordWrap/>
        <w:overflowPunct/>
        <w:topLinePunct w:val="0"/>
        <w:bidi w:val="0"/>
        <w:spacing w:line="240" w:lineRule="auto"/>
        <w:ind w:left="0" w:leftChars="0" w:right="0" w:firstLine="0" w:firstLineChars="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4109720" cy="1471295"/>
            <wp:effectExtent l="0" t="0" r="5080" b="6985"/>
            <wp:docPr id="56" name="图片 5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片4"/>
                    <pic:cNvPicPr>
                      <a:picLocks noChangeAspect="1"/>
                    </pic:cNvPicPr>
                  </pic:nvPicPr>
                  <pic:blipFill>
                    <a:blip r:embed="rId11"/>
                    <a:stretch>
                      <a:fillRect/>
                    </a:stretch>
                  </pic:blipFill>
                  <pic:spPr>
                    <a:xfrm>
                      <a:off x="0" y="0"/>
                      <a:ext cx="4109720" cy="1471295"/>
                    </a:xfrm>
                    <a:prstGeom prst="rect">
                      <a:avLst/>
                    </a:prstGeom>
                  </pic:spPr>
                </pic:pic>
              </a:graphicData>
            </a:graphic>
          </wp:inline>
        </w:drawing>
      </w:r>
    </w:p>
    <w:p w14:paraId="0B460208">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5 居民区及垃圾桶</w:t>
      </w:r>
    </w:p>
    <w:p w14:paraId="270B37B7">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（2）垃圾分类（任务 ID4）如图6</w:t>
      </w:r>
    </w:p>
    <w:p w14:paraId="777E2838">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机器人完成回收垃圾任务后，需立即将垃圾运送至环卫中心。</w:t>
      </w:r>
    </w:p>
    <w:p w14:paraId="79AD688B">
      <w:pPr>
        <w:pStyle w:val="3"/>
        <w:keepNext w:val="0"/>
        <w:keepLines w:val="0"/>
        <w:pageBreakBefore w:val="0"/>
        <w:wordWrap/>
        <w:overflowPunct/>
        <w:topLinePunct w:val="0"/>
        <w:bidi w:val="0"/>
        <w:spacing w:line="440" w:lineRule="exact"/>
        <w:ind w:left="0" w:leftChars="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环卫中心将对垃圾进行分类，垃圾共有红色有害垃圾（ID21）、蓝色可回收物 （ID22）、绿色厨余垃圾（ID23）、黄色其他垃圾（ID24）四个类型。</w:t>
      </w:r>
    </w:p>
    <w:p w14:paraId="17BC2DB0">
      <w:pPr>
        <w:pStyle w:val="3"/>
        <w:keepNext w:val="0"/>
        <w:keepLines w:val="0"/>
        <w:pageBreakBefore w:val="0"/>
        <w:wordWrap/>
        <w:overflowPunct/>
        <w:topLinePunct w:val="0"/>
        <w:bidi w:val="0"/>
        <w:spacing w:line="440" w:lineRule="exact"/>
        <w:ind w:left="0" w:leftChars="0" w:right="0" w:firstLine="518" w:firstLineChars="195"/>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机器人进入环卫中心区域后，环卫中心将依次随机显示三个垃圾类型，机器人识别环卫中心显示的一个类型垃圾，需亮对应颜色灯至少 2 秒，即可将该垃圾进行分类。成功识别分类一个垃圾，环卫中心才会显示下一个垃圾类型。</w:t>
      </w:r>
    </w:p>
    <w:p w14:paraId="7534C4B0">
      <w:pPr>
        <w:pStyle w:val="3"/>
        <w:keepNext w:val="0"/>
        <w:keepLines w:val="0"/>
        <w:pageBreakBefore w:val="0"/>
        <w:wordWrap/>
        <w:overflowPunct/>
        <w:topLinePunct w:val="0"/>
        <w:bidi w:val="0"/>
        <w:spacing w:line="440" w:lineRule="exact"/>
        <w:ind w:left="0" w:leftChars="0" w:right="0" w:firstLine="524" w:firstLineChars="197"/>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d. 成功识别并分类回收一个垃圾，即完成该任务可获得 100 分。完成三个垃圾分类回收将获得满分 300 分。</w:t>
      </w:r>
    </w:p>
    <w:p w14:paraId="30C6DD05">
      <w:pPr>
        <w:pStyle w:val="3"/>
        <w:keepNext w:val="0"/>
        <w:keepLines w:val="0"/>
        <w:pageBreakBefore w:val="0"/>
        <w:wordWrap/>
        <w:overflowPunct/>
        <w:topLinePunct w:val="0"/>
        <w:bidi w:val="0"/>
        <w:spacing w:line="240" w:lineRule="auto"/>
        <w:ind w:left="0" w:leftChars="0" w:right="0" w:firstLine="0" w:firstLineChars="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5057140" cy="1498600"/>
            <wp:effectExtent l="0" t="0" r="2540" b="10160"/>
            <wp:docPr id="57" name="图片 5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片5"/>
                    <pic:cNvPicPr>
                      <a:picLocks noChangeAspect="1"/>
                    </pic:cNvPicPr>
                  </pic:nvPicPr>
                  <pic:blipFill>
                    <a:blip r:embed="rId12"/>
                    <a:stretch>
                      <a:fillRect/>
                    </a:stretch>
                  </pic:blipFill>
                  <pic:spPr>
                    <a:xfrm>
                      <a:off x="0" y="0"/>
                      <a:ext cx="5057140" cy="1498600"/>
                    </a:xfrm>
                    <a:prstGeom prst="rect">
                      <a:avLst/>
                    </a:prstGeom>
                  </pic:spPr>
                </pic:pic>
              </a:graphicData>
            </a:graphic>
          </wp:inline>
        </w:drawing>
      </w:r>
    </w:p>
    <w:p w14:paraId="1189C3ED">
      <w:pPr>
        <w:pStyle w:val="3"/>
        <w:keepNext w:val="0"/>
        <w:keepLines w:val="0"/>
        <w:pageBreakBefore w:val="0"/>
        <w:wordWrap/>
        <w:overflowPunct/>
        <w:topLinePunct w:val="0"/>
        <w:bidi w:val="0"/>
        <w:spacing w:line="240" w:lineRule="auto"/>
        <w:ind w:left="0" w:leftChars="0" w:right="0" w:firstLine="0" w:firstLineChars="0"/>
        <w:jc w:val="center"/>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6 环卫中心</w:t>
      </w:r>
    </w:p>
    <w:p w14:paraId="2FB0948B">
      <w:pPr>
        <w:keepNext w:val="0"/>
        <w:keepLines w:val="0"/>
        <w:pageBreakBefore w:val="0"/>
        <w:wordWrap/>
        <w:overflowPunct/>
        <w:topLinePunct w:val="0"/>
        <w:bidi w:val="0"/>
        <w:spacing w:line="440" w:lineRule="exact"/>
        <w:ind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default" w:ascii="Times New Roman" w:hAnsi="Times New Roman" w:eastAsia="仿宋_GB2312" w:cs="Times New Roman"/>
          <w:snapToGrid w:val="0"/>
          <w:color w:val="000000"/>
          <w:spacing w:val="-7"/>
          <w:kern w:val="0"/>
          <w:sz w:val="28"/>
          <w:szCs w:val="28"/>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3734435</wp:posOffset>
                </wp:positionH>
                <wp:positionV relativeFrom="paragraph">
                  <wp:posOffset>8255</wp:posOffset>
                </wp:positionV>
                <wp:extent cx="1428750" cy="1457960"/>
                <wp:effectExtent l="0" t="0" r="3810" b="5080"/>
                <wp:wrapNone/>
                <wp:docPr id="50" name="任意多边形 50"/>
                <wp:cNvGraphicFramePr/>
                <a:graphic xmlns:a="http://schemas.openxmlformats.org/drawingml/2006/main">
                  <a:graphicData uri="http://schemas.microsoft.com/office/word/2010/wordprocessingShape">
                    <wps:wsp>
                      <wps:cNvSpPr/>
                      <wps:spPr>
                        <a:xfrm>
                          <a:off x="0" y="0"/>
                          <a:ext cx="1428750" cy="1457960"/>
                        </a:xfrm>
                        <a:custGeom>
                          <a:avLst/>
                          <a:gdLst/>
                          <a:ahLst/>
                          <a:cxnLst/>
                          <a:pathLst>
                            <a:path w="2250" h="2296">
                              <a:moveTo>
                                <a:pt x="0" y="7"/>
                              </a:moveTo>
                              <a:lnTo>
                                <a:pt x="2249" y="7"/>
                              </a:lnTo>
                              <a:moveTo>
                                <a:pt x="0" y="2288"/>
                              </a:moveTo>
                              <a:lnTo>
                                <a:pt x="2249" y="2288"/>
                              </a:lnTo>
                              <a:moveTo>
                                <a:pt x="7" y="0"/>
                              </a:moveTo>
                              <a:lnTo>
                                <a:pt x="7" y="2280"/>
                              </a:lnTo>
                              <a:moveTo>
                                <a:pt x="2242" y="0"/>
                              </a:moveTo>
                              <a:lnTo>
                                <a:pt x="2242" y="2280"/>
                              </a:lnTo>
                            </a:path>
                          </a:pathLst>
                        </a:custGeom>
                        <a:noFill/>
                        <a:ln w="9144" cap="flat" cmpd="sng">
                          <a:solidFill>
                            <a:srgbClr val="FFFFFF"/>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294.05pt;margin-top:0.65pt;height:114.8pt;width:112.5pt;z-index:251664384;mso-width-relative:page;mso-height-relative:page;" filled="f" stroked="t" coordsize="2250,2296" o:gfxdata="UEsDBAoAAAAAAIdO4kAAAAAAAAAAAAAAAAAEAAAAZHJzL1BLAwQUAAAACACHTuJAb4cvnNgAAAAJ&#10;AQAADwAAAGRycy9kb3ducmV2LnhtbE2PwU7DMBBE70j8g7VIXCpqJxYoDXF6QKJC3Ggrod7ceIkD&#10;sR3FThP+nuUEx9Ebzb6ttovr2QXH2AWvIFsLYOibYDrfKjgenu8KYDFpb3QfPCr4xgjb+vqq0qUJ&#10;s3/Dyz61jEZ8LLUCm9JQch4bi07HdRjQE/sIo9OJ4thyM+qZxl3PcyEeuNOdpwtWD/hksfnaT07B&#10;y0nuTq+HZTfLPLynjV19HqeVUrc3mXgElnBJf2X41Sd1qMnpHCZvIusV3BdFRlUCEhjxIpOUzwpy&#10;KTbA64r//6D+AVBLAwQUAAAACACHTuJAyGorKnACAACWBQAADgAAAGRycy9lMm9Eb2MueG1srVTN&#10;jtMwEL4j8Q6W7zRN1O1P1HQPlHJBsNIuD+A6TmLJf7Ldvzt37hwRL4FW7NOwiMdg7DRN2RVSD/SQ&#10;jj2fv5n5xp759V4KtGXWca0KnA6GGDFFdclVXeCPd6tXU4ycJ6okQitW4ANz+Hrx8sV8Z3KW6UaL&#10;klkEJMrlO1PgxnuTJ4mjDZPEDbRhCpyVtpJ4WNo6KS3ZAbsUSTYcjpOdtqWxmjLnYHfZOvGR0V5C&#10;qKuKU7bUdCOZ8i2rZYJ4KMk13Di8iNlWFaP+Q1U55pEoMFTq4xeCgL0O32QxJ3ltiWk4PaZALknh&#10;SU2ScAVBT1RL4gnaWP6MSnJqtdOVH1Atk7aQqAhUkQ6faHPbEMNiLSC1MyfR3f+jpe+3NxbxssBX&#10;IIkiEjr+8/7+16fPj9++/H74/vjjKwIPyLQzLgf0rbmxx5UDM9S8r6wM/1AN2kdpDydp2d4jCpvp&#10;KJtOQggKvnR0NZmNI2vSH6cb598yHanI9p3zbW/KziJNZ9G96kxDfNgO4YOJdgXOshCnCcZsHJsi&#10;9Zbd6YjxfYaTUBXE771CnaOybDTDCNLtgJ27P2DO6LJsOr2U8Qz7L9JJDN1p1Ifs8G3oFgV0HbBz&#10;9wdaIBSTXcR4Aj4jBamCxFGzk+ywed43pVdciNg4oUIzZuloBE0nMCgqeKBgSgOXzak6dsZpwctw&#10;JDTH2Xr9Wli0JfBYV/F3FPQvmLHOL4lrWlx0BRjJ12zL2tgNI+UbVSJ/MHCfFcwxHJKRrMRIMBh7&#10;wYpnPOHiEiTUKRSUHl5Be++DtdblAZ7PxlheNzBb0phv8MBzjUIdR0uYB+fryNSP0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4cvnNgAAAAJAQAADwAAAAAAAAABACAAAAAiAAAAZHJzL2Rvd25y&#10;ZXYueG1sUEsBAhQAFAAAAAgAh07iQMhqKypwAgAAlgUAAA4AAAAAAAAAAQAgAAAAJwEAAGRycy9l&#10;Mm9Eb2MueG1sUEsFBgAAAAAGAAYAWQEAAAkGAAAAAA==&#10;" path="m0,7l2249,7m0,2288l2249,2288m7,0l7,2280m2242,0l2242,2280e">
                <v:fill on="f" focussize="0,0"/>
                <v:stroke weight="0.72pt" color="#FFFFFF" joinstyle="bevel"/>
                <v:imagedata o:title=""/>
                <o:lock v:ext="edit" aspectratio="f"/>
              </v:shape>
            </w:pict>
          </mc:Fallback>
        </mc:AlternateContent>
      </w:r>
      <w:r>
        <w:rPr>
          <w:rFonts w:hint="eastAsia" w:ascii="Times New Roman" w:hAnsi="Times New Roman" w:eastAsia="仿宋_GB2312" w:cs="Times New Roman"/>
          <w:snapToGrid w:val="0"/>
          <w:color w:val="000000"/>
          <w:spacing w:val="-7"/>
          <w:kern w:val="0"/>
          <w:sz w:val="28"/>
          <w:szCs w:val="28"/>
          <w:lang w:val="en-US" w:eastAsia="zh-CN" w:bidi="ar-SA"/>
        </w:rPr>
        <w:t>6 绿色紫峰大厦（任务 ID5）如图7</w:t>
      </w:r>
    </w:p>
    <w:p w14:paraId="23CAD3E6">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紫峰大厦是一座绿色低碳的科技大厦。</w:t>
      </w:r>
    </w:p>
    <w:p w14:paraId="4DF02CD5">
      <w:pPr>
        <w:pStyle w:val="3"/>
        <w:keepNext w:val="0"/>
        <w:keepLines w:val="0"/>
        <w:pageBreakBefore w:val="0"/>
        <w:wordWrap/>
        <w:overflowPunct/>
        <w:topLinePunct w:val="0"/>
        <w:bidi w:val="0"/>
        <w:spacing w:line="440" w:lineRule="exact"/>
        <w:ind w:left="0" w:leftChars="0" w:right="0" w:firstLine="497" w:firstLineChars="187"/>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机器人需要进入紫峰大厦区域后，需顺时针旋转操作杆，使大厦底部的绿植上升至大厦顶端的三个平台上。</w:t>
      </w:r>
    </w:p>
    <w:p w14:paraId="2FB45DD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绿植每提升至一个平台相同的高度，即可将绿植种植于平台上。</w:t>
      </w:r>
    </w:p>
    <w:p w14:paraId="324C7C34">
      <w:pPr>
        <w:pStyle w:val="3"/>
        <w:keepNext w:val="0"/>
        <w:keepLines w:val="0"/>
        <w:pageBreakBefore w:val="0"/>
        <w:wordWrap/>
        <w:overflowPunct/>
        <w:topLinePunct w:val="0"/>
        <w:bidi w:val="0"/>
        <w:spacing w:line="440" w:lineRule="exact"/>
        <w:ind w:left="0" w:leftChars="0" w:right="0" w:firstLine="524" w:firstLineChars="197"/>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d. 成功将一个绿植种植于平台，即完成该任务可得 30 分。成功种植三个平台可得满分 100 分。</w:t>
      </w:r>
    </w:p>
    <w:p w14:paraId="3DA13205">
      <w:pPr>
        <w:keepNext w:val="0"/>
        <w:keepLines w:val="0"/>
        <w:pageBreakBefore w:val="0"/>
        <w:wordWrap/>
        <w:overflowPunct/>
        <w:topLinePunct w:val="0"/>
        <w:bidi w:val="0"/>
        <w:spacing w:line="240" w:lineRule="auto"/>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5454650" cy="2060575"/>
            <wp:effectExtent l="0" t="0" r="1270" b="12065"/>
            <wp:docPr id="58" name="图片 5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片6"/>
                    <pic:cNvPicPr>
                      <a:picLocks noChangeAspect="1"/>
                    </pic:cNvPicPr>
                  </pic:nvPicPr>
                  <pic:blipFill>
                    <a:blip r:embed="rId13"/>
                    <a:stretch>
                      <a:fillRect/>
                    </a:stretch>
                  </pic:blipFill>
                  <pic:spPr>
                    <a:xfrm>
                      <a:off x="0" y="0"/>
                      <a:ext cx="5454650" cy="2060575"/>
                    </a:xfrm>
                    <a:prstGeom prst="rect">
                      <a:avLst/>
                    </a:prstGeom>
                  </pic:spPr>
                </pic:pic>
              </a:graphicData>
            </a:graphic>
          </wp:inline>
        </w:drawing>
      </w:r>
    </w:p>
    <w:p w14:paraId="7BA75560">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7 紫峰大厦</w:t>
      </w:r>
    </w:p>
    <w:p w14:paraId="082EDCF6">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eastAsia" w:ascii="Times New Roman" w:hAnsi="Times New Roman" w:eastAsia="仿宋_GB2312" w:cs="Times New Roman"/>
          <w:snapToGrid w:val="0"/>
          <w:color w:val="000000"/>
          <w:spacing w:val="-7"/>
          <w:kern w:val="0"/>
          <w:sz w:val="28"/>
          <w:szCs w:val="28"/>
          <w:lang w:val="en-US" w:eastAsia="zh-CN" w:bidi="ar-SA"/>
        </w:rPr>
        <w:t>7 风电清洁能源（任务 ID6）如图8</w:t>
      </w:r>
    </w:p>
    <w:p w14:paraId="22FDCAC1">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紫金山顶端设置有多个风电机组，其中有一台机组的叶片位于紫金山的道路上。</w:t>
      </w:r>
    </w:p>
    <w:p w14:paraId="4A69680E">
      <w:pPr>
        <w:pStyle w:val="3"/>
        <w:keepNext w:val="0"/>
        <w:keepLines w:val="0"/>
        <w:pageBreakBefore w:val="0"/>
        <w:wordWrap/>
        <w:overflowPunct/>
        <w:topLinePunct w:val="0"/>
        <w:bidi w:val="0"/>
        <w:spacing w:line="440" w:lineRule="exact"/>
        <w:ind w:left="0" w:leftChars="0" w:right="0" w:firstLine="492" w:firstLineChars="185"/>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机器人亮蓝灯并接触风电叶片，即可获取该叶片，机器人需要将叶片携带至待安装的风电机组，中途不得穿插其他任务。</w:t>
      </w:r>
    </w:p>
    <w:p w14:paraId="644CC3C0">
      <w:pPr>
        <w:pStyle w:val="3"/>
        <w:keepNext w:val="0"/>
        <w:keepLines w:val="0"/>
        <w:pageBreakBefore w:val="0"/>
        <w:wordWrap/>
        <w:overflowPunct/>
        <w:topLinePunct w:val="0"/>
        <w:bidi w:val="0"/>
        <w:spacing w:line="440" w:lineRule="exact"/>
        <w:ind w:left="0" w:leftChars="0" w:right="0" w:firstLine="518" w:firstLineChars="195"/>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机器人携带叶片接触风电机组的操作杆，并顺时针旋转操作杆，即可使叶片上升至机组的叶片安装位。</w:t>
      </w:r>
    </w:p>
    <w:p w14:paraId="4EED802C">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d. 成功将风电叶片安装于风电机组上，使机组正常工作，即完成任务得 100 分。</w:t>
      </w:r>
    </w:p>
    <w:p w14:paraId="7A3AE373">
      <w:pPr>
        <w:keepNext w:val="0"/>
        <w:keepLines w:val="0"/>
        <w:pageBreakBefore w:val="0"/>
        <w:wordWrap/>
        <w:overflowPunct/>
        <w:topLinePunct w:val="0"/>
        <w:bidi w:val="0"/>
        <w:spacing w:line="240" w:lineRule="auto"/>
        <w:ind w:left="0" w:right="0" w:firstLine="7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6257925" cy="1802765"/>
            <wp:effectExtent l="0" t="0" r="5715" b="10795"/>
            <wp:docPr id="59" name="图片 5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片7"/>
                    <pic:cNvPicPr>
                      <a:picLocks noChangeAspect="1"/>
                    </pic:cNvPicPr>
                  </pic:nvPicPr>
                  <pic:blipFill>
                    <a:blip r:embed="rId14"/>
                    <a:stretch>
                      <a:fillRect/>
                    </a:stretch>
                  </pic:blipFill>
                  <pic:spPr>
                    <a:xfrm>
                      <a:off x="0" y="0"/>
                      <a:ext cx="6257925" cy="1802765"/>
                    </a:xfrm>
                    <a:prstGeom prst="rect">
                      <a:avLst/>
                    </a:prstGeom>
                  </pic:spPr>
                </pic:pic>
              </a:graphicData>
            </a:graphic>
          </wp:inline>
        </w:drawing>
      </w:r>
    </w:p>
    <w:p w14:paraId="5F90CFFE">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8 紫金山风电机组</w:t>
      </w:r>
    </w:p>
    <w:p w14:paraId="3BAFC383">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eastAsia" w:ascii="Times New Roman" w:hAnsi="Times New Roman" w:eastAsia="仿宋_GB2312" w:cs="Times New Roman"/>
          <w:snapToGrid w:val="0"/>
          <w:color w:val="000000"/>
          <w:spacing w:val="-7"/>
          <w:kern w:val="0"/>
          <w:sz w:val="28"/>
          <w:szCs w:val="28"/>
          <w:lang w:val="en-US" w:eastAsia="zh-CN" w:bidi="ar-SA"/>
        </w:rPr>
        <w:t>8 渔光互补发电（任务 ID7）如图9</w:t>
      </w:r>
    </w:p>
    <w:p w14:paraId="5FCD26FC">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玄武湖边放置有 3 个待建设的光伏组件。</w:t>
      </w:r>
    </w:p>
    <w:p w14:paraId="23F30F9A">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机器人需要前往光伏组件区域，接触组件并将其推下湖中。</w:t>
      </w:r>
    </w:p>
    <w:p w14:paraId="5CEBE5BF">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每成功推下 1 个光伏组件可得 30 分，完成全部 3 个组件得满分 100 分。</w:t>
      </w:r>
    </w:p>
    <w:p w14:paraId="34928914">
      <w:pPr>
        <w:keepNext w:val="0"/>
        <w:keepLines w:val="0"/>
        <w:pageBreakBefore w:val="0"/>
        <w:wordWrap/>
        <w:overflowPunct/>
        <w:topLinePunct w:val="0"/>
        <w:bidi w:val="0"/>
        <w:spacing w:line="240" w:lineRule="auto"/>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5637530" cy="1591945"/>
            <wp:effectExtent l="0" t="0" r="1270" b="8255"/>
            <wp:docPr id="60" name="图片 6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8"/>
                    <pic:cNvPicPr>
                      <a:picLocks noChangeAspect="1"/>
                    </pic:cNvPicPr>
                  </pic:nvPicPr>
                  <pic:blipFill>
                    <a:blip r:embed="rId15"/>
                    <a:stretch>
                      <a:fillRect/>
                    </a:stretch>
                  </pic:blipFill>
                  <pic:spPr>
                    <a:xfrm>
                      <a:off x="0" y="0"/>
                      <a:ext cx="5637530" cy="1591945"/>
                    </a:xfrm>
                    <a:prstGeom prst="rect">
                      <a:avLst/>
                    </a:prstGeom>
                  </pic:spPr>
                </pic:pic>
              </a:graphicData>
            </a:graphic>
          </wp:inline>
        </w:drawing>
      </w:r>
    </w:p>
    <w:p w14:paraId="1550B95A">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9 光伏组件</w:t>
      </w:r>
    </w:p>
    <w:p w14:paraId="3896F192">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eastAsia" w:ascii="Times New Roman" w:hAnsi="Times New Roman" w:eastAsia="仿宋_GB2312" w:cs="Times New Roman"/>
          <w:snapToGrid w:val="0"/>
          <w:color w:val="000000"/>
          <w:spacing w:val="-7"/>
          <w:kern w:val="0"/>
          <w:sz w:val="28"/>
          <w:szCs w:val="28"/>
          <w:lang w:val="en-US" w:eastAsia="zh-CN" w:bidi="ar-SA"/>
        </w:rPr>
        <w:t>9 建设高压电网（任务 ID8）如图10</w:t>
      </w:r>
    </w:p>
    <w:p w14:paraId="1F561A04">
      <w:pPr>
        <w:pStyle w:val="3"/>
        <w:keepNext w:val="0"/>
        <w:keepLines w:val="0"/>
        <w:pageBreakBefore w:val="0"/>
        <w:wordWrap/>
        <w:overflowPunct/>
        <w:topLinePunct w:val="0"/>
        <w:bidi w:val="0"/>
        <w:spacing w:line="440" w:lineRule="exact"/>
        <w:ind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高压电力塔设置在城市两端。</w:t>
      </w:r>
    </w:p>
    <w:p w14:paraId="3D456ECF">
      <w:pPr>
        <w:pStyle w:val="3"/>
        <w:keepNext w:val="0"/>
        <w:keepLines w:val="0"/>
        <w:pageBreakBefore w:val="0"/>
        <w:wordWrap/>
        <w:overflowPunct/>
        <w:topLinePunct w:val="0"/>
        <w:bidi w:val="0"/>
        <w:spacing w:line="440" w:lineRule="exact"/>
        <w:ind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高压电力塔塔身为倾倒状态，机器人需要分别前往两处高压电力塔，将电力塔的塔身抬起，以完成城市的高压电网升级。</w:t>
      </w:r>
    </w:p>
    <w:p w14:paraId="6F5797A4">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完成一处高压电力塔即完成任务得 100 分，完成两处电力塔可得 200 分。</w:t>
      </w:r>
    </w:p>
    <w:p w14:paraId="7542B49E">
      <w:pPr>
        <w:keepNext w:val="0"/>
        <w:keepLines w:val="0"/>
        <w:pageBreakBefore w:val="0"/>
        <w:wordWrap/>
        <w:overflowPunct/>
        <w:topLinePunct w:val="0"/>
        <w:bidi w:val="0"/>
        <w:spacing w:line="240" w:lineRule="auto"/>
        <w:ind w:left="0" w:right="0" w:firstLine="4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4896485" cy="1388745"/>
            <wp:effectExtent l="0" t="0" r="10795" b="13335"/>
            <wp:docPr id="61" name="图片 6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片9"/>
                    <pic:cNvPicPr>
                      <a:picLocks noChangeAspect="1"/>
                    </pic:cNvPicPr>
                  </pic:nvPicPr>
                  <pic:blipFill>
                    <a:blip r:embed="rId16"/>
                    <a:stretch>
                      <a:fillRect/>
                    </a:stretch>
                  </pic:blipFill>
                  <pic:spPr>
                    <a:xfrm>
                      <a:off x="0" y="0"/>
                      <a:ext cx="4896485" cy="1388745"/>
                    </a:xfrm>
                    <a:prstGeom prst="rect">
                      <a:avLst/>
                    </a:prstGeom>
                  </pic:spPr>
                </pic:pic>
              </a:graphicData>
            </a:graphic>
          </wp:inline>
        </w:drawing>
      </w:r>
    </w:p>
    <w:p w14:paraId="232F7D2F">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10 高压电力塔</w:t>
      </w:r>
    </w:p>
    <w:p w14:paraId="510F657A">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eastAsia" w:ascii="Times New Roman" w:hAnsi="Times New Roman" w:eastAsia="仿宋_GB2312" w:cs="Times New Roman"/>
          <w:snapToGrid w:val="0"/>
          <w:color w:val="000000"/>
          <w:spacing w:val="-7"/>
          <w:kern w:val="0"/>
          <w:sz w:val="28"/>
          <w:szCs w:val="28"/>
          <w:lang w:val="en-US" w:eastAsia="zh-CN" w:bidi="ar-SA"/>
        </w:rPr>
        <w:t>10 工厂减排改造（任务 ID9）如图11</w:t>
      </w:r>
    </w:p>
    <w:p w14:paraId="0D2EF9BB">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工厂顶端有一根排放废气的烟囱。</w:t>
      </w:r>
    </w:p>
    <w:p w14:paraId="09734F24">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机器人进入工厂区域接触烟囱，并将烟囱推倒，使废气排放停止。</w:t>
      </w:r>
    </w:p>
    <w:p w14:paraId="0E34E0FB">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成功推倒工厂的烟囱，可得满分 100 分。</w:t>
      </w:r>
    </w:p>
    <w:p w14:paraId="7F26DE45">
      <w:pPr>
        <w:keepNext w:val="0"/>
        <w:keepLines w:val="0"/>
        <w:pageBreakBefore w:val="0"/>
        <w:wordWrap/>
        <w:overflowPunct/>
        <w:topLinePunct w:val="0"/>
        <w:bidi w:val="0"/>
        <w:spacing w:line="240" w:lineRule="auto"/>
        <w:ind w:left="0" w:leftChars="0" w:right="0" w:firstLine="0" w:firstLineChars="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3175000" cy="1360805"/>
            <wp:effectExtent l="0" t="0" r="10160" b="10795"/>
            <wp:docPr id="62" name="图片 62"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片10"/>
                    <pic:cNvPicPr>
                      <a:picLocks noChangeAspect="1"/>
                    </pic:cNvPicPr>
                  </pic:nvPicPr>
                  <pic:blipFill>
                    <a:blip r:embed="rId17"/>
                    <a:stretch>
                      <a:fillRect/>
                    </a:stretch>
                  </pic:blipFill>
                  <pic:spPr>
                    <a:xfrm>
                      <a:off x="0" y="0"/>
                      <a:ext cx="3175000" cy="1360805"/>
                    </a:xfrm>
                    <a:prstGeom prst="rect">
                      <a:avLst/>
                    </a:prstGeom>
                  </pic:spPr>
                </pic:pic>
              </a:graphicData>
            </a:graphic>
          </wp:inline>
        </w:drawing>
      </w:r>
    </w:p>
    <w:p w14:paraId="782A8C4A">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11 工厂及烟囱</w:t>
      </w:r>
    </w:p>
    <w:p w14:paraId="500A07E0">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eastAsia" w:ascii="Times New Roman" w:hAnsi="Times New Roman" w:eastAsia="仿宋_GB2312" w:cs="Times New Roman"/>
          <w:snapToGrid w:val="0"/>
          <w:color w:val="000000"/>
          <w:spacing w:val="-7"/>
          <w:kern w:val="0"/>
          <w:sz w:val="28"/>
          <w:szCs w:val="28"/>
          <w:lang w:val="en-US" w:eastAsia="zh-CN" w:bidi="ar-SA"/>
        </w:rPr>
        <w:t>11 综合能源供给（任务 ID10）如图12</w:t>
      </w:r>
    </w:p>
    <w:p w14:paraId="2339E9C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能源站将利用废热转换的暖气能源，对居民区和紫峰大厦进行集中供给。</w:t>
      </w:r>
    </w:p>
    <w:p w14:paraId="097DA2C8">
      <w:pPr>
        <w:pStyle w:val="3"/>
        <w:keepNext w:val="0"/>
        <w:keepLines w:val="0"/>
        <w:pageBreakBefore w:val="0"/>
        <w:wordWrap/>
        <w:overflowPunct/>
        <w:topLinePunct w:val="0"/>
        <w:bidi w:val="0"/>
        <w:spacing w:line="440" w:lineRule="exact"/>
        <w:ind w:left="0" w:leftChars="0" w:right="0" w:firstLine="505" w:firstLineChars="19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机器人需要先前往能源站获取暖气能源，机器人每接触能源站前的 1 个暖气能源即可获得该暖气能源，能源站共有两个暖气能源。</w:t>
      </w:r>
    </w:p>
    <w:p w14:paraId="5ECE4B1F">
      <w:pPr>
        <w:pStyle w:val="3"/>
        <w:keepNext w:val="0"/>
        <w:keepLines w:val="0"/>
        <w:pageBreakBefore w:val="0"/>
        <w:wordWrap/>
        <w:overflowPunct/>
        <w:topLinePunct w:val="0"/>
        <w:bidi w:val="0"/>
        <w:spacing w:line="440" w:lineRule="exact"/>
        <w:ind w:left="0" w:leftChars="0" w:right="0" w:firstLine="518" w:firstLineChars="195"/>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c. 获取暖气能源后，机器人需分别前往居民区和紫峰大厦，机器人亮红灯并向下拨动居民区及紫峰大厦的供给操作杆，即可完成能源供给。</w:t>
      </w:r>
    </w:p>
    <w:p w14:paraId="3BA50D07">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d. 完成综合能源供给任务中途不得穿插其他任务，否则任务失败。</w:t>
      </w:r>
    </w:p>
    <w:p w14:paraId="58CD6663">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e. 每完成一处能源供给，可得 100 分。完成一处能源供给及完成本任务。</w:t>
      </w:r>
    </w:p>
    <w:p w14:paraId="59BA6299">
      <w:pPr>
        <w:keepNext w:val="0"/>
        <w:keepLines w:val="0"/>
        <w:pageBreakBefore w:val="0"/>
        <w:wordWrap/>
        <w:overflowPunct/>
        <w:topLinePunct w:val="0"/>
        <w:bidi w:val="0"/>
        <w:spacing w:line="240" w:lineRule="auto"/>
        <w:ind w:left="0" w:right="0" w:firstLine="234"/>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4696460" cy="1395730"/>
            <wp:effectExtent l="0" t="0" r="12700" b="6350"/>
            <wp:docPr id="63" name="图片 63"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11"/>
                    <pic:cNvPicPr>
                      <a:picLocks noChangeAspect="1"/>
                    </pic:cNvPicPr>
                  </pic:nvPicPr>
                  <pic:blipFill>
                    <a:blip r:embed="rId18"/>
                    <a:stretch>
                      <a:fillRect/>
                    </a:stretch>
                  </pic:blipFill>
                  <pic:spPr>
                    <a:xfrm>
                      <a:off x="0" y="0"/>
                      <a:ext cx="4696460" cy="1395730"/>
                    </a:xfrm>
                    <a:prstGeom prst="rect">
                      <a:avLst/>
                    </a:prstGeom>
                  </pic:spPr>
                </pic:pic>
              </a:graphicData>
            </a:graphic>
          </wp:inline>
        </w:drawing>
      </w:r>
    </w:p>
    <w:p w14:paraId="16BF5E47">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12 能源站及供给操作杆</w:t>
      </w:r>
    </w:p>
    <w:p w14:paraId="1BF74BB9">
      <w:pPr>
        <w:pStyle w:val="3"/>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3.1.2.</w:t>
      </w:r>
      <w:r>
        <w:rPr>
          <w:rFonts w:hint="eastAsia" w:ascii="Times New Roman" w:hAnsi="Times New Roman" w:eastAsia="仿宋_GB2312" w:cs="Times New Roman"/>
          <w:snapToGrid w:val="0"/>
          <w:color w:val="000000"/>
          <w:spacing w:val="-7"/>
          <w:kern w:val="0"/>
          <w:sz w:val="28"/>
          <w:szCs w:val="28"/>
          <w:lang w:val="en-US" w:eastAsia="zh-CN" w:bidi="ar-SA"/>
        </w:rPr>
        <w:t>12 开通高速铁路（任务 ID11）如图13</w:t>
      </w:r>
    </w:p>
    <w:p w14:paraId="02D98277">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a. 高速铁路隧道出口段需要进行建设，使铁路得以开通。</w:t>
      </w:r>
    </w:p>
    <w:p w14:paraId="0F08654F">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b. 机器人到达高速铁路隧道段，需要将道路上预制铁路推动至隧道出口处，使铁路连通。</w:t>
      </w:r>
    </w:p>
    <w:p w14:paraId="21EAED2B">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337185</wp:posOffset>
                </wp:positionH>
                <wp:positionV relativeFrom="paragraph">
                  <wp:posOffset>295910</wp:posOffset>
                </wp:positionV>
                <wp:extent cx="1418590" cy="1457960"/>
                <wp:effectExtent l="0" t="0" r="13970" b="5080"/>
                <wp:wrapNone/>
                <wp:docPr id="52" name="任意多边形 52"/>
                <wp:cNvGraphicFramePr/>
                <a:graphic xmlns:a="http://schemas.openxmlformats.org/drawingml/2006/main">
                  <a:graphicData uri="http://schemas.microsoft.com/office/word/2010/wordprocessingShape">
                    <wps:wsp>
                      <wps:cNvSpPr/>
                      <wps:spPr>
                        <a:xfrm>
                          <a:off x="0" y="0"/>
                          <a:ext cx="1418590" cy="1457960"/>
                        </a:xfrm>
                        <a:custGeom>
                          <a:avLst/>
                          <a:gdLst/>
                          <a:ahLst/>
                          <a:cxnLst/>
                          <a:pathLst>
                            <a:path w="2233" h="2296">
                              <a:moveTo>
                                <a:pt x="0" y="7"/>
                              </a:moveTo>
                              <a:lnTo>
                                <a:pt x="2233" y="7"/>
                              </a:lnTo>
                              <a:moveTo>
                                <a:pt x="0" y="2288"/>
                              </a:moveTo>
                              <a:lnTo>
                                <a:pt x="2233" y="2288"/>
                              </a:lnTo>
                              <a:moveTo>
                                <a:pt x="7" y="0"/>
                              </a:moveTo>
                              <a:lnTo>
                                <a:pt x="7" y="2280"/>
                              </a:lnTo>
                              <a:moveTo>
                                <a:pt x="2226" y="0"/>
                              </a:moveTo>
                              <a:lnTo>
                                <a:pt x="2226" y="2280"/>
                              </a:lnTo>
                            </a:path>
                          </a:pathLst>
                        </a:custGeom>
                        <a:noFill/>
                        <a:ln w="9144" cap="flat" cmpd="sng">
                          <a:solidFill>
                            <a:srgbClr val="FFFFFF"/>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26.55pt;margin-top:23.3pt;height:114.8pt;width:111.7pt;z-index:251665408;mso-width-relative:page;mso-height-relative:page;" filled="f" stroked="t" coordsize="2233,2296" o:gfxdata="UEsDBAoAAAAAAIdO4kAAAAAAAAAAAAAAAAAEAAAAZHJzL1BLAwQUAAAACACHTuJAuq/3ftgAAAAJ&#10;AQAADwAAAGRycy9kb3ducmV2LnhtbE2PzU7DMBCE70i8g7VIXBB1fmhAIZsKgTjAAYm2gus2XpKI&#10;eB3FbhveHsMFbrOa0cy31Wq2gzrw5HsnCOkiAcXSONNLi7DdPF7egPKBxNDghBG+2MOqPj2pqDTu&#10;KK98WIdWxRLxJSF0IYyl1r7p2JJfuJEleh9ushTiObXaTHSM5XbQWZIU2lIvcaGjke87bj7Xe4vw&#10;RO2dPNB7Pm832XN+8fLWp7lFPD9Lk1tQgefwF4Yf/IgOdWTaub0YrwaEZZ7GJMJVUYCKfnZdLEHt&#10;fkUGuq70/w/qb1BLAwQUAAAACACHTuJAYBx6HG0CAACWBQAADgAAAGRycy9lMm9Eb2MueG1srVTN&#10;jtMwEL4j8Q6W7zRNtu22UdM9UMoFwUq7PIDrOI0l/8l20/bOnTtHxEug1fI0LOIxGDtNW3a1qAd6&#10;SMeez59nvvHM9GorBWqYdVyrAqe9PkZMUV1ytSrwx9vFqzFGzhNVEqEVK/COOXw1e/liujE5y3St&#10;RcksAhLl8o0pcO29yZPE0ZpJ4nraMAXOSltJPCztKikt2QC7FEnW74+SjbalsZoy52B33jrxntGe&#10;Q6irilM213QtmfItq2WCeEjJ1dw4PIvRVhWj/kNVOeaRKDBk6uMXLgF7Gb7JbErylSWm5nQfAjkn&#10;hEc5ScIVXHqgmhNP0NryJ1SSU6udrnyPapm0iURFIIu0/0ibm5oYFnMBqZ05iO7+Hy1931xbxMsC&#10;DzOMFJFQ8Z93d78+fX749uX3j+8P918ReECmjXE5oG/Mtd2vHJgh521lZfiHbNA2Srs7SMu2HlHY&#10;TAfpeDgB1Sn40sHwcjKK4ifH43Tt/FumIxVp3jnf1qbsLFJ3Ft2qzjTEh+1wfTDRpsBZdnGBUR2M&#10;ySgWReqG3eqI8ccIL0NWcP/RK9QpquWBcDtg5z4eMCd0WTYen8t4gn2O9BKjTsV/xNiigK4T8zm6&#10;LMtGZzEegE9IIYwgcdTsIDtsntZN6QUXIhZOqFCMSToYQNEJDIoKGhRMaeCxObWKlXFa8DIcCcVx&#10;drV8LSxqCDTrIv72gv4FM9b5OXF1i4uuACP5kjWsvbtmpHyjSuR3Bt6zgjmGQzCSlRgJBmMvWPGM&#10;J1ycg4Q8hYLUQxe07z5YS13uoH3WxvJVDbMljfEGD7RrFGo/WsI8OF1HpuM4n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q/3ftgAAAAJAQAADwAAAAAAAAABACAAAAAiAAAAZHJzL2Rvd25yZXYu&#10;eG1sUEsBAhQAFAAAAAgAh07iQGAcehxtAgAAlgUAAA4AAAAAAAAAAQAgAAAAJwEAAGRycy9lMm9E&#10;b2MueG1sUEsFBgAAAAAGAAYAWQEAAAYGAAAAAA==&#10;" path="m0,7l2233,7m0,2288l2233,2288m7,0l7,2280m2226,0l2226,2280e">
                <v:fill on="f" focussize="0,0"/>
                <v:stroke weight="0.72pt" color="#FFFFFF" joinstyle="bevel"/>
                <v:imagedata o:title=""/>
                <o:lock v:ext="edit" aspectratio="f"/>
              </v:shape>
            </w:pict>
          </mc:Fallback>
        </mc:AlternateContent>
      </w:r>
      <w:r>
        <w:rPr>
          <w:rFonts w:hint="eastAsia" w:ascii="Times New Roman" w:hAnsi="Times New Roman" w:eastAsia="仿宋_GB2312" w:cs="Times New Roman"/>
          <w:snapToGrid w:val="0"/>
          <w:color w:val="000000"/>
          <w:spacing w:val="-7"/>
          <w:kern w:val="0"/>
          <w:sz w:val="28"/>
          <w:szCs w:val="28"/>
          <w:lang w:val="en-US" w:eastAsia="zh-CN" w:bidi="ar-SA"/>
        </w:rPr>
        <w:t>c. 高速铁路成功连通，可得 100 分。</w:t>
      </w:r>
    </w:p>
    <w:p w14:paraId="3F6F3518">
      <w:pPr>
        <w:keepNext w:val="0"/>
        <w:keepLines w:val="0"/>
        <w:pageBreakBefore w:val="0"/>
        <w:wordWrap/>
        <w:overflowPunct/>
        <w:topLinePunct w:val="0"/>
        <w:bidi w:val="0"/>
        <w:spacing w:line="240" w:lineRule="auto"/>
        <w:ind w:left="0" w:leftChars="0" w:right="0" w:firstLine="0" w:firstLineChars="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4916805" cy="1563370"/>
            <wp:effectExtent l="0" t="0" r="5715" b="6350"/>
            <wp:docPr id="64" name="图片 64"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12"/>
                    <pic:cNvPicPr>
                      <a:picLocks noChangeAspect="1"/>
                    </pic:cNvPicPr>
                  </pic:nvPicPr>
                  <pic:blipFill>
                    <a:blip r:embed="rId19"/>
                    <a:stretch>
                      <a:fillRect/>
                    </a:stretch>
                  </pic:blipFill>
                  <pic:spPr>
                    <a:xfrm>
                      <a:off x="0" y="0"/>
                      <a:ext cx="4916805" cy="1563370"/>
                    </a:xfrm>
                    <a:prstGeom prst="rect">
                      <a:avLst/>
                    </a:prstGeom>
                  </pic:spPr>
                </pic:pic>
              </a:graphicData>
            </a:graphic>
          </wp:inline>
        </w:drawing>
      </w:r>
      <w:r>
        <w:rPr>
          <w:rFonts w:hint="eastAsia" w:ascii="Times New Roman" w:hAnsi="Times New Roman" w:eastAsia="仿宋_GB2312" w:cs="Times New Roman"/>
          <w:snapToGrid w:val="0"/>
          <w:color w:val="000000"/>
          <w:spacing w:val="-7"/>
          <w:kern w:val="0"/>
          <w:sz w:val="28"/>
          <w:szCs w:val="28"/>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1753235</wp:posOffset>
                </wp:positionH>
                <wp:positionV relativeFrom="paragraph">
                  <wp:posOffset>52705</wp:posOffset>
                </wp:positionV>
                <wp:extent cx="1381125" cy="1458595"/>
                <wp:effectExtent l="0" t="0" r="5715" b="4445"/>
                <wp:wrapNone/>
                <wp:docPr id="51" name="任意多边形 51"/>
                <wp:cNvGraphicFramePr/>
                <a:graphic xmlns:a="http://schemas.openxmlformats.org/drawingml/2006/main">
                  <a:graphicData uri="http://schemas.microsoft.com/office/word/2010/wordprocessingShape">
                    <wps:wsp>
                      <wps:cNvSpPr/>
                      <wps:spPr>
                        <a:xfrm>
                          <a:off x="0" y="0"/>
                          <a:ext cx="1381125" cy="1458595"/>
                        </a:xfrm>
                        <a:custGeom>
                          <a:avLst/>
                          <a:gdLst/>
                          <a:ahLst/>
                          <a:cxnLst/>
                          <a:pathLst>
                            <a:path w="2175" h="2296">
                              <a:moveTo>
                                <a:pt x="0" y="7"/>
                              </a:moveTo>
                              <a:lnTo>
                                <a:pt x="2174" y="7"/>
                              </a:lnTo>
                              <a:moveTo>
                                <a:pt x="0" y="2289"/>
                              </a:moveTo>
                              <a:lnTo>
                                <a:pt x="2174" y="2289"/>
                              </a:lnTo>
                              <a:moveTo>
                                <a:pt x="7" y="0"/>
                              </a:moveTo>
                              <a:lnTo>
                                <a:pt x="7" y="2282"/>
                              </a:lnTo>
                              <a:moveTo>
                                <a:pt x="2167" y="0"/>
                              </a:moveTo>
                              <a:lnTo>
                                <a:pt x="2167" y="2282"/>
                              </a:lnTo>
                            </a:path>
                          </a:pathLst>
                        </a:custGeom>
                        <a:noFill/>
                        <a:ln w="9144" cap="flat" cmpd="sng">
                          <a:solidFill>
                            <a:srgbClr val="FFFFFF"/>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38.05pt;margin-top:4.15pt;height:114.85pt;width:108.75pt;z-index:251666432;mso-width-relative:page;mso-height-relative:page;" filled="f" stroked="t" coordsize="2175,2296" o:gfxdata="UEsDBAoAAAAAAIdO4kAAAAAAAAAAAAAAAAAEAAAAZHJzL1BLAwQUAAAACACHTuJArGierdgAAAAJ&#10;AQAADwAAAGRycy9kb3ducmV2LnhtbE2PQUvDQBCF74L/YRnBm91NUtIYs+lBqCiCYOvB4zY7TYLZ&#10;2ZDdtPHfO570OHyP976ptosbxBmn0HvSkKwUCKTG255aDR+H3V0BIkRD1gyeUMM3BtjW11eVKa2/&#10;0Due97EVXEKhNBq6GMdSytB06ExY+RGJ2clPzkQ+p1bayVy43A0yVSqXzvTEC50Z8bHD5ms/Ow2v&#10;m/n0vLNxecFx/Rbo8PQ5Yar17U2iHkBEXOJfGH71WR1qdjr6mWwQg4Z0kycc1VBkIJiv77McxJFB&#10;ViiQdSX/f1D/AFBLAwQUAAAACACHTuJAIOBTxXQCAACWBQAADgAAAGRycy9lMm9Eb2MueG1srVTN&#10;jtMwEL4j8Q6W7zRNaLtt1HQPlHJBsNIuD+A6TmPJf7Ldvzt37hwRL4FW8DQs4jEYO0lTdoXUAz2k&#10;Y8/nb2a+sWd+fZAC7Zh1XKsCp4MhRkxRXXK1KfCHu9WLKUbOE1USoRUr8JE5fL14/my+NznLdK1F&#10;ySwCEuXyvSlw7b3Jk8TRmkniBtowBc5KW0k8LO0mKS3ZA7sUSTYcTpK9tqWxmjLnYHfZOHHLaC8h&#10;1FXFKVtqupVM+YbVMkE8lORqbhxexGyrilH/vqoc80gUGCr18QtBwF6Hb7KYk3xjiak5bVMgl6Tw&#10;qCZJuIKgJ6ol8QRtLX9CJTm12unKD6iWSVNIVASqSIePtLmtiWGxFpDamZPo7v/R0ne7G4t4WeBx&#10;ipEiEjr+8/7+18dPD18///7x7eH7FwQekGlvXA7oW3Nj25UDM9R8qKwM/1ANOkRpjydp2cEjCpvp&#10;y2maZmOMKPjS0Xg6no0Da9Ifp1vn3zAdqcjurfNNb8rOInVn0YPqTEN82A7hg4n2Bc7SK4hTg5HN&#10;JrEpUu/YnY4Y32d41cbvvUKdo4BnhBGk2wE7d3/AnNFl2XR2KeMZ9l+kVzF0vKCgUR+ywzehGxTQ&#10;ZW3ozt0faIBZOrmM8QR8QgppBIljz06yw+Z535RecSFi44QKzZilIxCREhgUFTxQMKWBy+bUJnbG&#10;acHLcCQ0x9nN+pWwaEfgsa7ir63qL5ixzi+JqxtcdAUYyddsx5rYNSPla1UifzRwnxXMMRySkazE&#10;SDAYe8GKZzzh4hIk1CkUlB5eQXPvg7XW5RGez9ZYvqlhtsSHEjHwXKNQ7WgJ8+B8HZn6cbr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xonq3YAAAACQEAAA8AAAAAAAAAAQAgAAAAIgAAAGRycy9k&#10;b3ducmV2LnhtbFBLAQIUABQAAAAIAIdO4kAg4FPFdAIAAJYFAAAOAAAAAAAAAAEAIAAAACcBAABk&#10;cnMvZTJvRG9jLnhtbFBLBQYAAAAABgAGAFkBAAANBgAAAAA=&#10;" path="m0,7l2174,7m0,2289l2174,2289m7,0l7,2282m2167,0l2167,2282e">
                <v:fill on="f" focussize="0,0"/>
                <v:stroke weight="0.72pt" color="#FFFFFF" joinstyle="bevel"/>
                <v:imagedata o:title=""/>
                <o:lock v:ext="edit" aspectratio="f"/>
              </v:shape>
            </w:pict>
          </mc:Fallback>
        </mc:AlternateContent>
      </w:r>
    </w:p>
    <w:p w14:paraId="0E69ABC9">
      <w:pPr>
        <w:pStyle w:val="3"/>
        <w:keepNext w:val="0"/>
        <w:keepLines w:val="0"/>
        <w:pageBreakBefore w:val="0"/>
        <w:wordWrap/>
        <w:overflowPunct/>
        <w:topLinePunct w:val="0"/>
        <w:bidi w:val="0"/>
        <w:spacing w:line="440" w:lineRule="exact"/>
        <w:ind w:left="0" w:right="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 13 高速铁路</w:t>
      </w:r>
    </w:p>
    <w:p w14:paraId="4ECCE93F">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3.1.3 任务时长</w:t>
      </w:r>
    </w:p>
    <w:p w14:paraId="44DC5935">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3.1.3.1 活动时长：指活动整个过程的时长，选手需在此时长内完成搭建机器人、编写控制程序和完成仿真等所有操作。</w:t>
      </w:r>
    </w:p>
    <w:p w14:paraId="477508F4">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3.1.3.2 任务限时：指机器人从出发到完成全部任务所用的最长时间，在此时间内未完成的任务自动结束且不得分，任务限时为 300 秒。</w:t>
      </w:r>
    </w:p>
    <w:p w14:paraId="0B68388F">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3.1.3.3 任务耗时：指机器人从出发到完成全部任务实际经过的时间。</w:t>
      </w:r>
    </w:p>
    <w:p w14:paraId="3BB67A2D">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3.1.4 随机性</w:t>
      </w:r>
    </w:p>
    <w:p w14:paraId="5311EDFD">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3.1.4.1 启动区随机：每次活动机器人的启动区位置各不相同，可能出现在任意一处主干道上。但同一场活动机器人的启动区位置保持不变。</w:t>
      </w:r>
    </w:p>
    <w:p w14:paraId="3A2B0924">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3.1.4.2 任务顺序随机：机器人在城市中心获取的随机任务顺序及数量各不相同，但同一组别的同一场活动任务顺序保持不变。机器人必须依照任务顺序完成相应任务。</w:t>
      </w:r>
    </w:p>
    <w:p w14:paraId="4733D80F">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3.1.4.3 树苗随机：树苗及树坑分布于紫金山的位置及数量不固定，但同一组别的同一场活动均保持一致。</w:t>
      </w:r>
    </w:p>
    <w:p w14:paraId="42E9ED77">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3.1.4.4 垃圾类型随机：每次垃圾分类回收任务获取的垃圾类型均不固定。</w:t>
      </w:r>
    </w:p>
    <w:p w14:paraId="24EFEAC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3.1.4.5 能源粒子随机：能源粒子的数量及位置均不固定，但同一组别的同一场活动均保持一致。</w:t>
      </w:r>
    </w:p>
    <w:p w14:paraId="2BD17D7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auto"/>
          <w:spacing w:val="-7"/>
          <w:kern w:val="0"/>
          <w:sz w:val="28"/>
          <w:szCs w:val="28"/>
          <w:lang w:val="en-US" w:eastAsia="zh-CN" w:bidi="ar-SA"/>
        </w:rPr>
        <w:t>3.1.5 任务中止</w:t>
      </w:r>
    </w:p>
    <w:p w14:paraId="5381FE14">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任务仿真过程中发生以下情况，将导致当次仿真的终止：</w:t>
      </w:r>
    </w:p>
    <w:p w14:paraId="5374008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3.1.5.1 到达任务限时；</w:t>
      </w:r>
    </w:p>
    <w:p w14:paraId="6DD0D63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3.1.5.2 机器人脱线行驶；</w:t>
      </w:r>
    </w:p>
    <w:p w14:paraId="71D1CC4C">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3.1.5.3 选手自主结束仿真；</w:t>
      </w:r>
    </w:p>
    <w:p w14:paraId="34F3BD1B">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3.1.5.4 机器人完成能源粒子封存任务；</w:t>
      </w:r>
    </w:p>
    <w:p w14:paraId="7FD07DF3">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任务中止后，若任务得分为当前最高分，系统将自动提交作为最终成绩。</w:t>
      </w:r>
    </w:p>
    <w:p w14:paraId="13C6B8B6">
      <w:pPr>
        <w:pStyle w:val="3"/>
        <w:keepNext w:val="0"/>
        <w:keepLines w:val="0"/>
        <w:pageBreakBefore w:val="0"/>
        <w:wordWrap/>
        <w:overflowPunct/>
        <w:topLinePunct w:val="0"/>
        <w:bidi w:val="0"/>
        <w:spacing w:line="440" w:lineRule="exact"/>
        <w:ind w:left="0" w:right="0" w:firstLine="532" w:firstLineChars="200"/>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3.1.6 脱线行驶</w:t>
      </w:r>
    </w:p>
    <w:p w14:paraId="1E598B9B">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3.1.6.1 在任务全程中机器人不允许脱离主干道行驶。</w:t>
      </w:r>
    </w:p>
    <w:p w14:paraId="6C8F8F9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3.1.6.2 在任务全程中，机器人的垂直投影需要保持在主干道上。</w:t>
      </w:r>
    </w:p>
    <w:p w14:paraId="213920EB">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3.1.6.3 若机器人的垂直投影全部脱离主干道，则本次任务中止。</w:t>
      </w:r>
    </w:p>
    <w:p w14:paraId="1E2542BD">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3.1.7 任务得分</w:t>
      </w:r>
    </w:p>
    <w:p w14:paraId="18F9E35A">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3.1.7.1 每次任务结束后要计算参赛队员的得分。本次任务的得分为任务分、剩余时间分之和。任务分及任务奖励分依据任务完成标准计分，详见3.1.3节，剩余时间分为本次任务结束时剩余时间的秒数，只有完成全部任务才可获得剩余时间分。</w:t>
      </w:r>
    </w:p>
    <w:p w14:paraId="259F929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3.1.7.2 本轮活动结束后，以所提交的最高分作为参赛队员本轮的总得分。</w:t>
      </w:r>
    </w:p>
    <w:p w14:paraId="3B1D0D58">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3.1.7.3 总得分是参赛队员排名的主要依据。</w:t>
      </w:r>
    </w:p>
    <w:p w14:paraId="37137A1D">
      <w:pPr>
        <w:pStyle w:val="3"/>
        <w:keepNext w:val="0"/>
        <w:keepLines w:val="0"/>
        <w:pageBreakBefore w:val="0"/>
        <w:wordWrap/>
        <w:overflowPunct/>
        <w:topLinePunct w:val="0"/>
        <w:bidi w:val="0"/>
        <w:spacing w:line="440" w:lineRule="exact"/>
        <w:ind w:left="0" w:right="0" w:firstLine="532" w:firstLineChars="200"/>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3.1.8 排名</w:t>
      </w:r>
    </w:p>
    <w:p w14:paraId="2BC198F7">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某一组别的全部活动结束后，按参赛队员的总分进行排名。如果出现局部持平，按以下顺序破平：</w:t>
      </w:r>
    </w:p>
    <w:p w14:paraId="0C0D07D8">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3.1.8.1 总得分高者在先；</w:t>
      </w:r>
    </w:p>
    <w:p w14:paraId="62B46F9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3.1.8.2 最高成绩提交总时间用时少者在先。</w:t>
      </w:r>
    </w:p>
    <w:p w14:paraId="337AA63B">
      <w:pPr>
        <w:pStyle w:val="3"/>
        <w:keepNext w:val="0"/>
        <w:keepLines w:val="0"/>
        <w:pageBreakBefore w:val="0"/>
        <w:wordWrap/>
        <w:overflowPunct/>
        <w:topLinePunct w:val="0"/>
        <w:bidi w:val="0"/>
        <w:spacing w:line="440" w:lineRule="exact"/>
        <w:ind w:left="0" w:right="0" w:firstLine="532" w:firstLineChars="20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附录 记分表</w:t>
      </w:r>
    </w:p>
    <w:tbl>
      <w:tblPr>
        <w:tblStyle w:val="8"/>
        <w:tblW w:w="9501"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0"/>
        <w:gridCol w:w="1972"/>
        <w:gridCol w:w="1693"/>
        <w:gridCol w:w="2986"/>
        <w:gridCol w:w="1710"/>
      </w:tblGrid>
      <w:tr w14:paraId="376B2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140" w:type="dxa"/>
            <w:tcBorders>
              <w:top w:val="single" w:color="000000" w:sz="8" w:space="0"/>
              <w:left w:val="single" w:color="000000" w:sz="8" w:space="0"/>
            </w:tcBorders>
            <w:vAlign w:val="top"/>
          </w:tcPr>
          <w:p w14:paraId="54F04ECE">
            <w:pPr>
              <w:pStyle w:val="3"/>
              <w:keepNext w:val="0"/>
              <w:keepLines w:val="0"/>
              <w:pageBreakBefore w:val="0"/>
              <w:wordWrap/>
              <w:overflowPunct/>
              <w:topLinePunct w:val="0"/>
              <w:bidi w:val="0"/>
              <w:spacing w:line="440" w:lineRule="exact"/>
              <w:ind w:left="0" w:leftChars="0" w:right="0" w:firstLine="0" w:firstLineChars="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序号</w:t>
            </w:r>
          </w:p>
        </w:tc>
        <w:tc>
          <w:tcPr>
            <w:tcW w:w="3665" w:type="dxa"/>
            <w:gridSpan w:val="2"/>
            <w:tcBorders>
              <w:top w:val="single" w:color="000000" w:sz="8" w:space="0"/>
            </w:tcBorders>
            <w:vAlign w:val="top"/>
          </w:tcPr>
          <w:p w14:paraId="775EDFD4">
            <w:pPr>
              <w:pStyle w:val="3"/>
              <w:keepNext w:val="0"/>
              <w:keepLines w:val="0"/>
              <w:pageBreakBefore w:val="0"/>
              <w:wordWrap/>
              <w:overflowPunct/>
              <w:topLinePunct w:val="0"/>
              <w:bidi w:val="0"/>
              <w:spacing w:line="440" w:lineRule="exact"/>
              <w:ind w:left="0" w:leftChars="0" w:right="0" w:firstLine="0" w:firstLineChars="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任务</w:t>
            </w:r>
          </w:p>
        </w:tc>
        <w:tc>
          <w:tcPr>
            <w:tcW w:w="2986" w:type="dxa"/>
            <w:tcBorders>
              <w:top w:val="single" w:color="000000" w:sz="8" w:space="0"/>
            </w:tcBorders>
            <w:vAlign w:val="top"/>
          </w:tcPr>
          <w:p w14:paraId="17044220">
            <w:pPr>
              <w:pStyle w:val="3"/>
              <w:keepNext w:val="0"/>
              <w:keepLines w:val="0"/>
              <w:pageBreakBefore w:val="0"/>
              <w:wordWrap/>
              <w:overflowPunct/>
              <w:topLinePunct w:val="0"/>
              <w:bidi w:val="0"/>
              <w:spacing w:line="440" w:lineRule="exact"/>
              <w:ind w:left="0" w:leftChars="0" w:right="0" w:firstLine="0" w:firstLineChars="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分值</w:t>
            </w:r>
          </w:p>
        </w:tc>
        <w:tc>
          <w:tcPr>
            <w:tcW w:w="1710" w:type="dxa"/>
            <w:tcBorders>
              <w:top w:val="single" w:color="000000" w:sz="8" w:space="0"/>
              <w:right w:val="single" w:color="000000" w:sz="8" w:space="0"/>
            </w:tcBorders>
            <w:vAlign w:val="top"/>
          </w:tcPr>
          <w:p w14:paraId="07C22831">
            <w:pPr>
              <w:pStyle w:val="3"/>
              <w:keepNext w:val="0"/>
              <w:keepLines w:val="0"/>
              <w:pageBreakBefore w:val="0"/>
              <w:wordWrap/>
              <w:overflowPunct/>
              <w:topLinePunct w:val="0"/>
              <w:bidi w:val="0"/>
              <w:spacing w:line="440" w:lineRule="exact"/>
              <w:ind w:left="0" w:leftChars="0" w:right="0" w:firstLine="0" w:firstLineChars="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得分</w:t>
            </w:r>
          </w:p>
        </w:tc>
      </w:tr>
      <w:tr w14:paraId="1A3FD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140" w:type="dxa"/>
            <w:tcBorders>
              <w:left w:val="single" w:color="000000" w:sz="8" w:space="0"/>
            </w:tcBorders>
            <w:vAlign w:val="top"/>
          </w:tcPr>
          <w:p w14:paraId="2E7014EA">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w:t>
            </w:r>
          </w:p>
        </w:tc>
        <w:tc>
          <w:tcPr>
            <w:tcW w:w="3665" w:type="dxa"/>
            <w:gridSpan w:val="2"/>
            <w:vAlign w:val="top"/>
          </w:tcPr>
          <w:p w14:paraId="5DFFCC79">
            <w:pPr>
              <w:pStyle w:val="3"/>
              <w:keepNext w:val="0"/>
              <w:keepLines w:val="0"/>
              <w:pageBreakBefore w:val="0"/>
              <w:wordWrap/>
              <w:overflowPunct/>
              <w:topLinePunct w:val="0"/>
              <w:bidi w:val="0"/>
              <w:spacing w:line="440" w:lineRule="exact"/>
              <w:ind w:left="0" w:leftChars="0" w:right="0" w:firstLine="0" w:firstLineChars="0"/>
              <w:jc w:val="both"/>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出发</w:t>
            </w:r>
          </w:p>
        </w:tc>
        <w:tc>
          <w:tcPr>
            <w:tcW w:w="2986" w:type="dxa"/>
            <w:vAlign w:val="top"/>
          </w:tcPr>
          <w:p w14:paraId="38457170">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100分</w:t>
            </w:r>
          </w:p>
        </w:tc>
        <w:tc>
          <w:tcPr>
            <w:tcW w:w="1710" w:type="dxa"/>
            <w:tcBorders>
              <w:right w:val="single" w:color="000000" w:sz="8" w:space="0"/>
            </w:tcBorders>
            <w:vAlign w:val="top"/>
          </w:tcPr>
          <w:p w14:paraId="3777472F">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0E6A6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140" w:type="dxa"/>
            <w:tcBorders>
              <w:left w:val="single" w:color="000000" w:sz="8" w:space="0"/>
            </w:tcBorders>
            <w:vAlign w:val="top"/>
          </w:tcPr>
          <w:p w14:paraId="6F1D58D7">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2</w:t>
            </w:r>
          </w:p>
        </w:tc>
        <w:tc>
          <w:tcPr>
            <w:tcW w:w="3665" w:type="dxa"/>
            <w:gridSpan w:val="2"/>
            <w:vAlign w:val="top"/>
          </w:tcPr>
          <w:p w14:paraId="71E84FD9">
            <w:pPr>
              <w:pStyle w:val="3"/>
              <w:keepNext w:val="0"/>
              <w:keepLines w:val="0"/>
              <w:pageBreakBefore w:val="0"/>
              <w:wordWrap/>
              <w:overflowPunct/>
              <w:topLinePunct w:val="0"/>
              <w:bidi w:val="0"/>
              <w:spacing w:line="440" w:lineRule="exact"/>
              <w:ind w:left="0" w:leftChars="0" w:right="0" w:firstLine="0" w:firstLineChars="0"/>
              <w:jc w:val="both"/>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开启绿水青山行动</w:t>
            </w:r>
          </w:p>
        </w:tc>
        <w:tc>
          <w:tcPr>
            <w:tcW w:w="2986" w:type="dxa"/>
            <w:vAlign w:val="top"/>
          </w:tcPr>
          <w:p w14:paraId="12D35666">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100分</w:t>
            </w:r>
          </w:p>
        </w:tc>
        <w:tc>
          <w:tcPr>
            <w:tcW w:w="1710" w:type="dxa"/>
            <w:tcBorders>
              <w:right w:val="single" w:color="000000" w:sz="8" w:space="0"/>
            </w:tcBorders>
            <w:vAlign w:val="top"/>
          </w:tcPr>
          <w:p w14:paraId="34312B94">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6C38A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40" w:type="dxa"/>
            <w:tcBorders>
              <w:left w:val="single" w:color="000000" w:sz="8" w:space="0"/>
            </w:tcBorders>
            <w:vAlign w:val="top"/>
          </w:tcPr>
          <w:p w14:paraId="0460F845">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w:t>
            </w:r>
          </w:p>
        </w:tc>
        <w:tc>
          <w:tcPr>
            <w:tcW w:w="3665" w:type="dxa"/>
            <w:gridSpan w:val="2"/>
            <w:vAlign w:val="top"/>
          </w:tcPr>
          <w:p w14:paraId="48659961">
            <w:pPr>
              <w:pStyle w:val="3"/>
              <w:keepNext w:val="0"/>
              <w:keepLines w:val="0"/>
              <w:pageBreakBefore w:val="0"/>
              <w:wordWrap/>
              <w:overflowPunct/>
              <w:topLinePunct w:val="0"/>
              <w:bidi w:val="0"/>
              <w:spacing w:line="440" w:lineRule="exact"/>
              <w:ind w:left="0" w:leftChars="0" w:right="0" w:firstLine="0" w:firstLineChars="0"/>
              <w:jc w:val="both"/>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紫金山植树造林</w:t>
            </w:r>
          </w:p>
        </w:tc>
        <w:tc>
          <w:tcPr>
            <w:tcW w:w="2986" w:type="dxa"/>
            <w:vAlign w:val="top"/>
          </w:tcPr>
          <w:p w14:paraId="6B2113CD">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100分/个</w:t>
            </w:r>
          </w:p>
        </w:tc>
        <w:tc>
          <w:tcPr>
            <w:tcW w:w="1710" w:type="dxa"/>
            <w:tcBorders>
              <w:right w:val="single" w:color="000000" w:sz="8" w:space="0"/>
            </w:tcBorders>
            <w:vAlign w:val="top"/>
          </w:tcPr>
          <w:p w14:paraId="6368A195">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6881B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140" w:type="dxa"/>
            <w:vMerge w:val="restart"/>
            <w:tcBorders>
              <w:left w:val="single" w:color="000000" w:sz="8" w:space="0"/>
              <w:bottom w:val="nil"/>
            </w:tcBorders>
            <w:vAlign w:val="center"/>
          </w:tcPr>
          <w:p w14:paraId="47B1FB23">
            <w:pPr>
              <w:pStyle w:val="3"/>
              <w:keepNext w:val="0"/>
              <w:keepLines w:val="0"/>
              <w:pageBreakBefore w:val="0"/>
              <w:wordWrap/>
              <w:overflowPunct/>
              <w:topLinePunct w:val="0"/>
              <w:bidi w:val="0"/>
              <w:spacing w:line="440" w:lineRule="exact"/>
              <w:ind w:left="0" w:right="0" w:firstLine="532" w:firstLineChars="200"/>
              <w:jc w:val="left"/>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4</w:t>
            </w:r>
          </w:p>
        </w:tc>
        <w:tc>
          <w:tcPr>
            <w:tcW w:w="1972" w:type="dxa"/>
            <w:vMerge w:val="restart"/>
            <w:tcBorders>
              <w:bottom w:val="nil"/>
            </w:tcBorders>
            <w:vAlign w:val="center"/>
          </w:tcPr>
          <w:p w14:paraId="2BD56835">
            <w:pPr>
              <w:pStyle w:val="3"/>
              <w:keepNext w:val="0"/>
              <w:keepLines w:val="0"/>
              <w:pageBreakBefore w:val="0"/>
              <w:wordWrap/>
              <w:overflowPunct/>
              <w:topLinePunct w:val="0"/>
              <w:bidi w:val="0"/>
              <w:spacing w:line="440" w:lineRule="exact"/>
              <w:ind w:left="0" w:leftChars="0" w:right="0" w:firstLine="0" w:firstLineChars="0"/>
              <w:jc w:val="left"/>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垃圾分类回收</w:t>
            </w:r>
          </w:p>
        </w:tc>
        <w:tc>
          <w:tcPr>
            <w:tcW w:w="1693" w:type="dxa"/>
            <w:vAlign w:val="top"/>
          </w:tcPr>
          <w:p w14:paraId="78413BA0">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回收垃圾</w:t>
            </w:r>
          </w:p>
        </w:tc>
        <w:tc>
          <w:tcPr>
            <w:tcW w:w="2986" w:type="dxa"/>
            <w:vAlign w:val="top"/>
          </w:tcPr>
          <w:p w14:paraId="2E978A5E">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30分/个，满分100分</w:t>
            </w:r>
          </w:p>
        </w:tc>
        <w:tc>
          <w:tcPr>
            <w:tcW w:w="1710" w:type="dxa"/>
            <w:tcBorders>
              <w:right w:val="single" w:color="000000" w:sz="8" w:space="0"/>
            </w:tcBorders>
            <w:vAlign w:val="top"/>
          </w:tcPr>
          <w:p w14:paraId="1EE6D701">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17196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140" w:type="dxa"/>
            <w:vMerge w:val="continue"/>
            <w:tcBorders>
              <w:top w:val="nil"/>
              <w:left w:val="single" w:color="000000" w:sz="8" w:space="0"/>
            </w:tcBorders>
            <w:vAlign w:val="top"/>
          </w:tcPr>
          <w:p w14:paraId="5D8477D4">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c>
          <w:tcPr>
            <w:tcW w:w="1972" w:type="dxa"/>
            <w:vMerge w:val="continue"/>
            <w:tcBorders>
              <w:top w:val="nil"/>
            </w:tcBorders>
            <w:vAlign w:val="top"/>
          </w:tcPr>
          <w:p w14:paraId="40F55811">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c>
          <w:tcPr>
            <w:tcW w:w="1693" w:type="dxa"/>
            <w:vAlign w:val="top"/>
          </w:tcPr>
          <w:p w14:paraId="4B84E27D">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垃圾分类</w:t>
            </w:r>
          </w:p>
        </w:tc>
        <w:tc>
          <w:tcPr>
            <w:tcW w:w="2986" w:type="dxa"/>
            <w:vAlign w:val="top"/>
          </w:tcPr>
          <w:p w14:paraId="747DD283">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100分/个</w:t>
            </w:r>
          </w:p>
        </w:tc>
        <w:tc>
          <w:tcPr>
            <w:tcW w:w="1710" w:type="dxa"/>
            <w:tcBorders>
              <w:right w:val="single" w:color="000000" w:sz="8" w:space="0"/>
            </w:tcBorders>
            <w:vAlign w:val="top"/>
          </w:tcPr>
          <w:p w14:paraId="64EACE3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7871F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140" w:type="dxa"/>
            <w:tcBorders>
              <w:left w:val="single" w:color="000000" w:sz="8" w:space="0"/>
            </w:tcBorders>
            <w:vAlign w:val="top"/>
          </w:tcPr>
          <w:p w14:paraId="7AA9B3F5">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5</w:t>
            </w:r>
          </w:p>
        </w:tc>
        <w:tc>
          <w:tcPr>
            <w:tcW w:w="3665" w:type="dxa"/>
            <w:gridSpan w:val="2"/>
            <w:vAlign w:val="top"/>
          </w:tcPr>
          <w:p w14:paraId="6F7891ED">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绿色紫峰大厦</w:t>
            </w:r>
          </w:p>
        </w:tc>
        <w:tc>
          <w:tcPr>
            <w:tcW w:w="2986" w:type="dxa"/>
            <w:vAlign w:val="top"/>
          </w:tcPr>
          <w:p w14:paraId="04F41722">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30分/个，满分100分</w:t>
            </w:r>
          </w:p>
        </w:tc>
        <w:tc>
          <w:tcPr>
            <w:tcW w:w="1710" w:type="dxa"/>
            <w:tcBorders>
              <w:right w:val="single" w:color="000000" w:sz="8" w:space="0"/>
            </w:tcBorders>
            <w:vAlign w:val="top"/>
          </w:tcPr>
          <w:p w14:paraId="332BB26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7BED3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140" w:type="dxa"/>
            <w:tcBorders>
              <w:left w:val="single" w:color="000000" w:sz="8" w:space="0"/>
            </w:tcBorders>
            <w:vAlign w:val="top"/>
          </w:tcPr>
          <w:p w14:paraId="6FB24339">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6</w:t>
            </w:r>
          </w:p>
        </w:tc>
        <w:tc>
          <w:tcPr>
            <w:tcW w:w="3665" w:type="dxa"/>
            <w:gridSpan w:val="2"/>
            <w:vAlign w:val="top"/>
          </w:tcPr>
          <w:p w14:paraId="5FE8AC7C">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风电清洁能源</w:t>
            </w:r>
          </w:p>
        </w:tc>
        <w:tc>
          <w:tcPr>
            <w:tcW w:w="2986" w:type="dxa"/>
            <w:vAlign w:val="top"/>
          </w:tcPr>
          <w:p w14:paraId="47575AB2">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100 分/个</w:t>
            </w:r>
          </w:p>
        </w:tc>
        <w:tc>
          <w:tcPr>
            <w:tcW w:w="1710" w:type="dxa"/>
            <w:tcBorders>
              <w:right w:val="single" w:color="000000" w:sz="8" w:space="0"/>
            </w:tcBorders>
            <w:vAlign w:val="top"/>
          </w:tcPr>
          <w:p w14:paraId="751416E0">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74356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140" w:type="dxa"/>
            <w:tcBorders>
              <w:left w:val="single" w:color="000000" w:sz="8" w:space="0"/>
            </w:tcBorders>
            <w:vAlign w:val="top"/>
          </w:tcPr>
          <w:p w14:paraId="379E56DC">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7</w:t>
            </w:r>
          </w:p>
        </w:tc>
        <w:tc>
          <w:tcPr>
            <w:tcW w:w="3665" w:type="dxa"/>
            <w:gridSpan w:val="2"/>
            <w:vAlign w:val="top"/>
          </w:tcPr>
          <w:p w14:paraId="5AB96CFA">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渔光互补发电</w:t>
            </w:r>
          </w:p>
        </w:tc>
        <w:tc>
          <w:tcPr>
            <w:tcW w:w="2986" w:type="dxa"/>
            <w:vAlign w:val="top"/>
          </w:tcPr>
          <w:p w14:paraId="01BC00D8">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30分/个，满分100分</w:t>
            </w:r>
          </w:p>
        </w:tc>
        <w:tc>
          <w:tcPr>
            <w:tcW w:w="1710" w:type="dxa"/>
            <w:tcBorders>
              <w:right w:val="single" w:color="000000" w:sz="8" w:space="0"/>
            </w:tcBorders>
            <w:vAlign w:val="top"/>
          </w:tcPr>
          <w:p w14:paraId="018320AC">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5B952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140" w:type="dxa"/>
            <w:tcBorders>
              <w:left w:val="single" w:color="000000" w:sz="8" w:space="0"/>
            </w:tcBorders>
            <w:vAlign w:val="top"/>
          </w:tcPr>
          <w:p w14:paraId="7DB82DA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8</w:t>
            </w:r>
          </w:p>
        </w:tc>
        <w:tc>
          <w:tcPr>
            <w:tcW w:w="3665" w:type="dxa"/>
            <w:gridSpan w:val="2"/>
            <w:vAlign w:val="top"/>
          </w:tcPr>
          <w:p w14:paraId="7D21774C">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建设高压电网</w:t>
            </w:r>
          </w:p>
        </w:tc>
        <w:tc>
          <w:tcPr>
            <w:tcW w:w="2986" w:type="dxa"/>
            <w:vAlign w:val="top"/>
          </w:tcPr>
          <w:p w14:paraId="1F370FCB">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100分/个，满分200 分</w:t>
            </w:r>
          </w:p>
        </w:tc>
        <w:tc>
          <w:tcPr>
            <w:tcW w:w="1710" w:type="dxa"/>
            <w:tcBorders>
              <w:right w:val="single" w:color="000000" w:sz="8" w:space="0"/>
            </w:tcBorders>
            <w:vAlign w:val="top"/>
          </w:tcPr>
          <w:p w14:paraId="060A8B8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17251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140" w:type="dxa"/>
            <w:tcBorders>
              <w:left w:val="single" w:color="000000" w:sz="8" w:space="0"/>
            </w:tcBorders>
            <w:vAlign w:val="top"/>
          </w:tcPr>
          <w:p w14:paraId="3FF1A0D8">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9</w:t>
            </w:r>
          </w:p>
        </w:tc>
        <w:tc>
          <w:tcPr>
            <w:tcW w:w="3665" w:type="dxa"/>
            <w:gridSpan w:val="2"/>
            <w:vAlign w:val="top"/>
          </w:tcPr>
          <w:p w14:paraId="7180C59D">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工厂减排改造</w:t>
            </w:r>
          </w:p>
        </w:tc>
        <w:tc>
          <w:tcPr>
            <w:tcW w:w="2986" w:type="dxa"/>
            <w:vAlign w:val="top"/>
          </w:tcPr>
          <w:p w14:paraId="0296D1D5">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100分</w:t>
            </w:r>
          </w:p>
        </w:tc>
        <w:tc>
          <w:tcPr>
            <w:tcW w:w="1710" w:type="dxa"/>
            <w:tcBorders>
              <w:right w:val="single" w:color="000000" w:sz="8" w:space="0"/>
            </w:tcBorders>
            <w:vAlign w:val="top"/>
          </w:tcPr>
          <w:p w14:paraId="184C7604">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05583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140" w:type="dxa"/>
            <w:tcBorders>
              <w:left w:val="single" w:color="000000" w:sz="8" w:space="0"/>
            </w:tcBorders>
            <w:vAlign w:val="top"/>
          </w:tcPr>
          <w:p w14:paraId="46FFE29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w:t>
            </w:r>
          </w:p>
        </w:tc>
        <w:tc>
          <w:tcPr>
            <w:tcW w:w="3665" w:type="dxa"/>
            <w:gridSpan w:val="2"/>
            <w:vAlign w:val="top"/>
          </w:tcPr>
          <w:p w14:paraId="49FB0097">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综合能源供给</w:t>
            </w:r>
          </w:p>
        </w:tc>
        <w:tc>
          <w:tcPr>
            <w:tcW w:w="2986" w:type="dxa"/>
            <w:vAlign w:val="top"/>
          </w:tcPr>
          <w:p w14:paraId="6B99F731">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100分，满分200分</w:t>
            </w:r>
          </w:p>
        </w:tc>
        <w:tc>
          <w:tcPr>
            <w:tcW w:w="1710" w:type="dxa"/>
            <w:tcBorders>
              <w:right w:val="single" w:color="000000" w:sz="8" w:space="0"/>
            </w:tcBorders>
            <w:vAlign w:val="top"/>
          </w:tcPr>
          <w:p w14:paraId="1F874B67">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1ACB3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140" w:type="dxa"/>
            <w:tcBorders>
              <w:left w:val="single" w:color="000000" w:sz="8" w:space="0"/>
            </w:tcBorders>
            <w:vAlign w:val="top"/>
          </w:tcPr>
          <w:p w14:paraId="13DBB7AA">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11</w:t>
            </w:r>
          </w:p>
        </w:tc>
        <w:tc>
          <w:tcPr>
            <w:tcW w:w="3665" w:type="dxa"/>
            <w:gridSpan w:val="2"/>
            <w:vAlign w:val="top"/>
          </w:tcPr>
          <w:p w14:paraId="468396D2">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开通高速铁路</w:t>
            </w:r>
          </w:p>
        </w:tc>
        <w:tc>
          <w:tcPr>
            <w:tcW w:w="2986" w:type="dxa"/>
            <w:vAlign w:val="top"/>
          </w:tcPr>
          <w:p w14:paraId="16CC9D58">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100分</w:t>
            </w:r>
          </w:p>
        </w:tc>
        <w:tc>
          <w:tcPr>
            <w:tcW w:w="1710" w:type="dxa"/>
            <w:tcBorders>
              <w:right w:val="single" w:color="000000" w:sz="8" w:space="0"/>
            </w:tcBorders>
            <w:vAlign w:val="top"/>
          </w:tcPr>
          <w:p w14:paraId="5990391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4FAAC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1140" w:type="dxa"/>
            <w:tcBorders>
              <w:left w:val="single" w:color="000000" w:sz="8" w:space="0"/>
            </w:tcBorders>
            <w:vAlign w:val="top"/>
          </w:tcPr>
          <w:p w14:paraId="7B2B563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12</w:t>
            </w:r>
          </w:p>
        </w:tc>
        <w:tc>
          <w:tcPr>
            <w:tcW w:w="3665" w:type="dxa"/>
            <w:gridSpan w:val="2"/>
            <w:vAlign w:val="top"/>
          </w:tcPr>
          <w:p w14:paraId="737E9BC0">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能源获取与封存</w:t>
            </w:r>
          </w:p>
        </w:tc>
        <w:tc>
          <w:tcPr>
            <w:tcW w:w="2986" w:type="dxa"/>
            <w:vAlign w:val="top"/>
          </w:tcPr>
          <w:p w14:paraId="79BFA661">
            <w:pPr>
              <w:pStyle w:val="3"/>
              <w:keepNext w:val="0"/>
              <w:keepLines w:val="0"/>
              <w:pageBreakBefore w:val="0"/>
              <w:wordWrap/>
              <w:overflowPunct/>
              <w:topLinePunct w:val="0"/>
              <w:bidi w:val="0"/>
              <w:spacing w:line="440" w:lineRule="exact"/>
              <w:ind w:left="0" w:leftChars="0" w:right="0" w:firstLine="0" w:firstLine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10分/个</w:t>
            </w:r>
          </w:p>
        </w:tc>
        <w:tc>
          <w:tcPr>
            <w:tcW w:w="1710" w:type="dxa"/>
            <w:tcBorders>
              <w:right w:val="single" w:color="000000" w:sz="8" w:space="0"/>
            </w:tcBorders>
            <w:vAlign w:val="top"/>
          </w:tcPr>
          <w:p w14:paraId="697E2EE6">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2A774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791" w:type="dxa"/>
            <w:gridSpan w:val="4"/>
            <w:tcBorders>
              <w:left w:val="single" w:color="000000" w:sz="8" w:space="0"/>
            </w:tcBorders>
            <w:vAlign w:val="top"/>
          </w:tcPr>
          <w:p w14:paraId="647B42E8">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剩余时间分（300-完成时间）（ 1分/秒）</w:t>
            </w:r>
          </w:p>
        </w:tc>
        <w:tc>
          <w:tcPr>
            <w:tcW w:w="1710" w:type="dxa"/>
            <w:tcBorders>
              <w:right w:val="single" w:color="000000" w:sz="8" w:space="0"/>
            </w:tcBorders>
            <w:vAlign w:val="top"/>
          </w:tcPr>
          <w:p w14:paraId="7F8E9DAF">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7FA09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791" w:type="dxa"/>
            <w:gridSpan w:val="4"/>
            <w:tcBorders>
              <w:left w:val="single" w:color="000000" w:sz="8" w:space="0"/>
            </w:tcBorders>
            <w:vAlign w:val="top"/>
          </w:tcPr>
          <w:p w14:paraId="30C19DFA">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本次任务得分（任务得分+剩余时间分）</w:t>
            </w:r>
          </w:p>
        </w:tc>
        <w:tc>
          <w:tcPr>
            <w:tcW w:w="1710" w:type="dxa"/>
            <w:tcBorders>
              <w:right w:val="single" w:color="000000" w:sz="8" w:space="0"/>
            </w:tcBorders>
            <w:vAlign w:val="top"/>
          </w:tcPr>
          <w:p w14:paraId="37541487">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r w14:paraId="1727D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791" w:type="dxa"/>
            <w:gridSpan w:val="4"/>
            <w:tcBorders>
              <w:left w:val="single" w:color="000000" w:sz="8" w:space="0"/>
              <w:bottom w:val="single" w:color="000000" w:sz="8" w:space="0"/>
            </w:tcBorders>
            <w:vAlign w:val="top"/>
          </w:tcPr>
          <w:p w14:paraId="5D60F085">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最终得分（所有已提交成绩的最高分）</w:t>
            </w:r>
          </w:p>
        </w:tc>
        <w:tc>
          <w:tcPr>
            <w:tcW w:w="1710" w:type="dxa"/>
            <w:tcBorders>
              <w:bottom w:val="single" w:color="000000" w:sz="8" w:space="0"/>
              <w:right w:val="single" w:color="000000" w:sz="8" w:space="0"/>
            </w:tcBorders>
            <w:vAlign w:val="top"/>
          </w:tcPr>
          <w:p w14:paraId="66351BE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tc>
      </w:tr>
    </w:tbl>
    <w:p w14:paraId="1B42C97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p>
    <w:p w14:paraId="0F828967">
      <w:pPr>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黑体" w:cs="Times New Roman"/>
          <w:b w:val="0"/>
          <w:bCs w:val="0"/>
          <w:spacing w:val="-7"/>
          <w:sz w:val="28"/>
          <w:szCs w:val="28"/>
          <w:lang w:val="en-US" w:eastAsia="zh-CN"/>
        </w:rPr>
      </w:pPr>
      <w:r>
        <w:rPr>
          <w:rFonts w:hint="eastAsia" w:ascii="Times New Roman" w:hAnsi="Times New Roman" w:eastAsia="黑体" w:cs="Times New Roman"/>
          <w:b w:val="0"/>
          <w:bCs w:val="0"/>
          <w:spacing w:val="-7"/>
          <w:sz w:val="28"/>
          <w:szCs w:val="28"/>
          <w:lang w:val="en-US" w:eastAsia="zh-CN"/>
        </w:rPr>
        <w:t xml:space="preserve">3.2 </w:t>
      </w:r>
      <w:r>
        <w:rPr>
          <w:rFonts w:ascii="Times New Roman" w:hAnsi="Times New Roman" w:eastAsia="Times New Roman" w:cs="Times New Roman"/>
          <w:sz w:val="28"/>
          <w:szCs w:val="28"/>
        </w:rPr>
        <w:t>ENJOY</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AI</w:t>
      </w:r>
      <w:r>
        <w:rPr>
          <w:rFonts w:ascii="Times New Roman" w:hAnsi="Times New Roman" w:eastAsia="Times New Roman" w:cs="Times New Roman"/>
          <w:spacing w:val="8"/>
          <w:sz w:val="28"/>
          <w:szCs w:val="28"/>
        </w:rPr>
        <w:t xml:space="preserve"> 3D</w:t>
      </w:r>
      <w:r>
        <w:rPr>
          <w:rFonts w:hint="eastAsia" w:ascii="Times New Roman" w:hAnsi="Times New Roman" w:eastAsia="黑体" w:cs="Times New Roman"/>
          <w:b w:val="0"/>
          <w:bCs w:val="0"/>
          <w:spacing w:val="-7"/>
          <w:sz w:val="28"/>
          <w:szCs w:val="28"/>
          <w:lang w:val="en-US" w:eastAsia="zh-CN"/>
        </w:rPr>
        <w:t>平台</w:t>
      </w:r>
    </w:p>
    <w:p w14:paraId="083F76C3">
      <w:pPr>
        <w:keepNext w:val="0"/>
        <w:keepLines w:val="0"/>
        <w:pageBreakBefore w:val="0"/>
        <w:wordWrap/>
        <w:overflowPunct/>
        <w:topLinePunct w:val="0"/>
        <w:bidi w:val="0"/>
        <w:spacing w:line="440" w:lineRule="exact"/>
        <w:ind w:left="0" w:right="0" w:firstLine="532" w:firstLineChars="200"/>
        <w:rPr>
          <w:rFonts w:hint="default" w:ascii="Times New Roman" w:hAnsi="Times New Roman" w:eastAsia="仿宋_GB2312" w:cs="Times New Roman"/>
          <w:snapToGrid w:val="0"/>
          <w:color w:val="000000"/>
          <w:spacing w:val="-7"/>
          <w:kern w:val="0"/>
          <w:sz w:val="28"/>
          <w:szCs w:val="28"/>
          <w:lang w:val="en-US" w:eastAsia="zh-CN" w:bidi="ar-SA"/>
        </w:rPr>
      </w:pPr>
      <w:r>
        <w:rPr>
          <w:rFonts w:hint="default" w:ascii="Times New Roman" w:hAnsi="Times New Roman" w:eastAsia="仿宋_GB2312" w:cs="Times New Roman"/>
          <w:snapToGrid w:val="0"/>
          <w:color w:val="000000"/>
          <w:spacing w:val="-7"/>
          <w:kern w:val="0"/>
          <w:sz w:val="28"/>
          <w:szCs w:val="28"/>
          <w:lang w:val="en-US" w:eastAsia="zh-CN" w:bidi="ar-SA"/>
        </w:rPr>
        <w:t>任务场景为一个虚拟仿真的城市，由道路、任务模型及装饰物组成，如图 1</w:t>
      </w:r>
      <w:r>
        <w:rPr>
          <w:rFonts w:hint="eastAsia" w:ascii="Times New Roman" w:hAnsi="Times New Roman" w:eastAsia="仿宋_GB2312" w:cs="Times New Roman"/>
          <w:snapToGrid w:val="0"/>
          <w:color w:val="000000"/>
          <w:spacing w:val="-7"/>
          <w:kern w:val="0"/>
          <w:sz w:val="28"/>
          <w:szCs w:val="28"/>
          <w:lang w:val="en-US" w:eastAsia="zh-CN" w:bidi="ar-SA"/>
        </w:rPr>
        <w:t>4</w:t>
      </w:r>
      <w:r>
        <w:rPr>
          <w:rFonts w:hint="default" w:ascii="Times New Roman" w:hAnsi="Times New Roman" w:eastAsia="仿宋_GB2312" w:cs="Times New Roman"/>
          <w:snapToGrid w:val="0"/>
          <w:color w:val="000000"/>
          <w:spacing w:val="-7"/>
          <w:kern w:val="0"/>
          <w:sz w:val="28"/>
          <w:szCs w:val="28"/>
          <w:lang w:val="en-US" w:eastAsia="zh-CN" w:bidi="ar-SA"/>
        </w:rPr>
        <w:t>。</w:t>
      </w:r>
    </w:p>
    <w:p w14:paraId="1A940470">
      <w:pPr>
        <w:keepNext w:val="0"/>
        <w:keepLines w:val="0"/>
        <w:pageBreakBefore w:val="0"/>
        <w:wordWrap/>
        <w:overflowPunct/>
        <w:topLinePunct w:val="0"/>
        <w:bidi w:val="0"/>
        <w:spacing w:line="240" w:lineRule="auto"/>
        <w:ind w:left="0" w:right="0" w:firstLine="532" w:firstLineChars="20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drawing>
          <wp:inline distT="0" distB="0" distL="114300" distR="114300">
            <wp:extent cx="3754120" cy="2053590"/>
            <wp:effectExtent l="0" t="0" r="10160" b="3810"/>
            <wp:docPr id="65" name="图片 65"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13"/>
                    <pic:cNvPicPr>
                      <a:picLocks noChangeAspect="1"/>
                    </pic:cNvPicPr>
                  </pic:nvPicPr>
                  <pic:blipFill>
                    <a:blip r:embed="rId20"/>
                    <a:stretch>
                      <a:fillRect/>
                    </a:stretch>
                  </pic:blipFill>
                  <pic:spPr>
                    <a:xfrm>
                      <a:off x="0" y="0"/>
                      <a:ext cx="3754120" cy="2053590"/>
                    </a:xfrm>
                    <a:prstGeom prst="rect">
                      <a:avLst/>
                    </a:prstGeom>
                  </pic:spPr>
                </pic:pic>
              </a:graphicData>
            </a:graphic>
          </wp:inline>
        </w:drawing>
      </w:r>
    </w:p>
    <w:p w14:paraId="19A29944">
      <w:pPr>
        <w:keepNext w:val="0"/>
        <w:keepLines w:val="0"/>
        <w:pageBreakBefore w:val="0"/>
        <w:wordWrap/>
        <w:overflowPunct/>
        <w:topLinePunct w:val="0"/>
        <w:bidi w:val="0"/>
        <w:spacing w:line="240" w:lineRule="auto"/>
        <w:ind w:left="0" w:right="0" w:firstLine="532" w:firstLineChars="200"/>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图14 任务场景</w:t>
      </w:r>
    </w:p>
    <w:p w14:paraId="29297AE9">
      <w:pPr>
        <w:pStyle w:val="3"/>
        <w:keepNext w:val="0"/>
        <w:keepLines w:val="0"/>
        <w:pageBreakBefore w:val="0"/>
        <w:widowControl/>
        <w:kinsoku w:val="0"/>
        <w:wordWrap/>
        <w:overflowPunct/>
        <w:topLinePunct w:val="0"/>
        <w:autoSpaceDE w:val="0"/>
        <w:autoSpaceDN w:val="0"/>
        <w:bidi w:val="0"/>
        <w:adjustRightInd w:val="0"/>
        <w:snapToGrid w:val="0"/>
        <w:spacing w:line="440" w:lineRule="exact"/>
        <w:ind w:right="0" w:firstLine="532" w:firstLineChars="200"/>
        <w:textAlignment w:val="baseline"/>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3.2.1 机器人</w:t>
      </w:r>
    </w:p>
    <w:p w14:paraId="4416D580">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（1）选手必须在仿真软件中设计、制作 1 台机器人。</w:t>
      </w:r>
    </w:p>
    <w:p w14:paraId="681AD9AF">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（2）机器人的长宽高最大尺寸不得超过 30cm。</w:t>
      </w:r>
    </w:p>
    <w:p w14:paraId="3D9F5805">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（3）机器人只允许使用 1 个控制器。</w:t>
      </w:r>
    </w:p>
    <w:p w14:paraId="1D9EE225">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jc w:val="both"/>
        <w:textAlignment w:val="baseline"/>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3.2.2 任务</w:t>
      </w:r>
    </w:p>
    <w:p w14:paraId="630ACB90">
      <w:pPr>
        <w:pStyle w:val="3"/>
        <w:keepNext w:val="0"/>
        <w:keepLines w:val="0"/>
        <w:pageBreakBefore w:val="0"/>
        <w:wordWrap/>
        <w:overflowPunct/>
        <w:topLinePunct w:val="0"/>
        <w:bidi w:val="0"/>
        <w:spacing w:line="440" w:lineRule="exact"/>
        <w:ind w:left="0" w:leftChars="0" w:right="0" w:firstLine="510" w:firstLineChars="192"/>
        <w:jc w:val="both"/>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该任务场景中设置有 13 个任务，其中收集雨花石、结束任务为固定任务，小学组竞赛再抽取5个任务作为比赛任务，即固定任务（2）+抽取任务（5），中学组竞赛再抽取7个任务作为比赛任务，即固定任务（2）+抽取任务（7）。</w:t>
      </w:r>
    </w:p>
    <w:p w14:paraId="61FCC6AD">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532" w:firstLineChars="200"/>
        <w:jc w:val="both"/>
        <w:textAlignment w:val="baseline"/>
        <w:rPr>
          <w:rFonts w:hint="eastAsia" w:ascii="黑体" w:hAnsi="黑体" w:eastAsia="黑体" w:cs="黑体"/>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各任务对应的任务模型位置以仿真软件呈现为准。仿真软件中呈现的任务模型在结构、颜色上可能与本规则上的图形稍有不同，参赛选手应具备适应能力。</w:t>
      </w:r>
    </w:p>
    <w:p w14:paraId="11377540">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leftChars="0"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3.2.2.1 收集雨花石 图15</w:t>
      </w:r>
    </w:p>
    <w:p w14:paraId="61B59AA0">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南京不仅人文厚重，风景也很宜人，有多条很漂亮的林荫大道。场地会随机出现雨花石，机器人</w:t>
      </w:r>
      <w:r>
        <w:rPr>
          <w:rFonts w:hint="default" w:ascii="Times New Roman" w:hAnsi="Times New Roman" w:eastAsia="仿宋_GB2312" w:cs="Times New Roman"/>
          <w:b w:val="0"/>
          <w:snapToGrid w:val="0"/>
          <w:color w:val="000000"/>
          <w:spacing w:val="-7"/>
          <w:kern w:val="0"/>
          <w:sz w:val="28"/>
          <w:szCs w:val="28"/>
          <w:lang w:val="en-US" w:eastAsia="zh-CN" w:bidi="ar-SA"/>
        </w:rPr>
        <w:t>每</w:t>
      </w:r>
      <w:r>
        <w:rPr>
          <w:rFonts w:hint="eastAsia" w:ascii="Times New Roman" w:hAnsi="Times New Roman" w:eastAsia="仿宋_GB2312" w:cs="Times New Roman"/>
          <w:b w:val="0"/>
          <w:snapToGrid w:val="0"/>
          <w:color w:val="000000"/>
          <w:spacing w:val="-7"/>
          <w:kern w:val="0"/>
          <w:sz w:val="28"/>
          <w:szCs w:val="28"/>
          <w:lang w:val="en-US" w:eastAsia="zh-CN" w:bidi="ar-SA"/>
        </w:rPr>
        <w:t>触碰到一个雨花石得10分。机器人</w:t>
      </w:r>
      <w:r>
        <w:rPr>
          <w:rFonts w:hint="default" w:ascii="Times New Roman" w:hAnsi="Times New Roman" w:eastAsia="仿宋_GB2312" w:cs="Times New Roman"/>
          <w:b w:val="0"/>
          <w:snapToGrid w:val="0"/>
          <w:color w:val="000000"/>
          <w:spacing w:val="-7"/>
          <w:kern w:val="0"/>
          <w:sz w:val="28"/>
          <w:szCs w:val="28"/>
          <w:lang w:val="en-US" w:eastAsia="zh-CN" w:bidi="ar-SA"/>
        </w:rPr>
        <w:t>触碰</w:t>
      </w:r>
      <w:r>
        <w:rPr>
          <w:rFonts w:hint="eastAsia" w:ascii="Times New Roman" w:hAnsi="Times New Roman" w:eastAsia="仿宋_GB2312" w:cs="Times New Roman"/>
          <w:b w:val="0"/>
          <w:snapToGrid w:val="0"/>
          <w:color w:val="000000"/>
          <w:spacing w:val="-7"/>
          <w:kern w:val="0"/>
          <w:sz w:val="28"/>
          <w:szCs w:val="28"/>
          <w:lang w:val="en-US" w:eastAsia="zh-CN" w:bidi="ar-SA"/>
        </w:rPr>
        <w:t>雨花石后，雨花石会消失。</w:t>
      </w:r>
    </w:p>
    <w:p w14:paraId="243178E6">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095750" cy="2304415"/>
            <wp:effectExtent l="0" t="0" r="3810" b="12065"/>
            <wp:docPr id="26" name="图片 26" descr="3.能量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能量模块"/>
                    <pic:cNvPicPr>
                      <a:picLocks noChangeAspect="1"/>
                    </pic:cNvPicPr>
                  </pic:nvPicPr>
                  <pic:blipFill>
                    <a:blip r:embed="rId21"/>
                    <a:stretch>
                      <a:fillRect/>
                    </a:stretch>
                  </pic:blipFill>
                  <pic:spPr>
                    <a:xfrm>
                      <a:off x="0" y="0"/>
                      <a:ext cx="4095750" cy="2304415"/>
                    </a:xfrm>
                    <a:prstGeom prst="rect">
                      <a:avLst/>
                    </a:prstGeom>
                  </pic:spPr>
                </pic:pic>
              </a:graphicData>
            </a:graphic>
          </wp:inline>
        </w:drawing>
      </w:r>
    </w:p>
    <w:p w14:paraId="1C4A87A0">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15 雨花石示意图</w:t>
      </w:r>
    </w:p>
    <w:p w14:paraId="230F2051">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left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3.2.2.2 获取秤锤树 图16</w:t>
      </w:r>
    </w:p>
    <w:p w14:paraId="220A719C">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秤锤树原产江苏南京，为江苏省特产树种，对于研究安息香科的系统发育具有科学意义，被列入国家二级保护濒危树种，秤锤树也是南京的乡土树种。场地上会随机出现秤锤树，机器人触碰到秤锤树得30分。机器人</w:t>
      </w:r>
      <w:r>
        <w:rPr>
          <w:rFonts w:hint="default" w:ascii="Times New Roman" w:hAnsi="Times New Roman" w:eastAsia="仿宋_GB2312" w:cs="Times New Roman"/>
          <w:b w:val="0"/>
          <w:snapToGrid w:val="0"/>
          <w:color w:val="000000"/>
          <w:spacing w:val="-7"/>
          <w:kern w:val="0"/>
          <w:sz w:val="28"/>
          <w:szCs w:val="28"/>
          <w:lang w:val="en-US" w:eastAsia="zh-CN" w:bidi="ar-SA"/>
        </w:rPr>
        <w:t>触碰</w:t>
      </w:r>
      <w:r>
        <w:rPr>
          <w:rFonts w:hint="eastAsia" w:ascii="Times New Roman" w:hAnsi="Times New Roman" w:eastAsia="仿宋_GB2312" w:cs="Times New Roman"/>
          <w:b w:val="0"/>
          <w:snapToGrid w:val="0"/>
          <w:color w:val="000000"/>
          <w:spacing w:val="-7"/>
          <w:kern w:val="0"/>
          <w:sz w:val="28"/>
          <w:szCs w:val="28"/>
          <w:lang w:val="en-US" w:eastAsia="zh-CN" w:bidi="ar-SA"/>
        </w:rPr>
        <w:t>植物后，植物消失。</w:t>
      </w:r>
    </w:p>
    <w:p w14:paraId="2FCD2ECA">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117340" cy="2316480"/>
            <wp:effectExtent l="0" t="0" r="12700" b="0"/>
            <wp:docPr id="66" name="图片 66" descr="4.超氧植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4.超氧植物"/>
                    <pic:cNvPicPr>
                      <a:picLocks noChangeAspect="1"/>
                    </pic:cNvPicPr>
                  </pic:nvPicPr>
                  <pic:blipFill>
                    <a:blip r:embed="rId22"/>
                    <a:stretch>
                      <a:fillRect/>
                    </a:stretch>
                  </pic:blipFill>
                  <pic:spPr>
                    <a:xfrm>
                      <a:off x="0" y="0"/>
                      <a:ext cx="4117340" cy="2316480"/>
                    </a:xfrm>
                    <a:prstGeom prst="rect">
                      <a:avLst/>
                    </a:prstGeom>
                  </pic:spPr>
                </pic:pic>
              </a:graphicData>
            </a:graphic>
          </wp:inline>
        </w:drawing>
      </w:r>
    </w:p>
    <w:p w14:paraId="1941B209">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16 植物示意图</w:t>
      </w:r>
    </w:p>
    <w:p w14:paraId="0C995FAF">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left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3.2.2.3 光伏充电站 图17</w:t>
      </w:r>
    </w:p>
    <w:p w14:paraId="5D45DF08">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作为新能源汽车领域的“头部城市”，南京高度重视新能源汽车产业发展，光伏充电站，为机器人提供清洁能源，机器人</w:t>
      </w:r>
      <w:r>
        <w:rPr>
          <w:rFonts w:hint="default" w:ascii="Times New Roman" w:hAnsi="Times New Roman" w:eastAsia="仿宋_GB2312" w:cs="Times New Roman"/>
          <w:b w:val="0"/>
          <w:snapToGrid w:val="0"/>
          <w:color w:val="000000"/>
          <w:spacing w:val="-7"/>
          <w:kern w:val="0"/>
          <w:sz w:val="28"/>
          <w:szCs w:val="28"/>
          <w:lang w:val="en-US" w:eastAsia="zh-CN" w:bidi="ar-SA"/>
        </w:rPr>
        <w:t>进入</w:t>
      </w:r>
      <w:r>
        <w:rPr>
          <w:rFonts w:hint="eastAsia" w:ascii="Times New Roman" w:hAnsi="Times New Roman" w:eastAsia="仿宋_GB2312" w:cs="Times New Roman"/>
          <w:b w:val="0"/>
          <w:snapToGrid w:val="0"/>
          <w:color w:val="000000"/>
          <w:spacing w:val="-7"/>
          <w:kern w:val="0"/>
          <w:sz w:val="28"/>
          <w:szCs w:val="28"/>
          <w:lang w:val="en-US" w:eastAsia="zh-CN" w:bidi="ar-SA"/>
        </w:rPr>
        <w:t>光伏充电站</w:t>
      </w:r>
      <w:r>
        <w:rPr>
          <w:rFonts w:hint="default" w:ascii="Times New Roman" w:hAnsi="Times New Roman" w:eastAsia="仿宋_GB2312" w:cs="Times New Roman"/>
          <w:b w:val="0"/>
          <w:snapToGrid w:val="0"/>
          <w:color w:val="000000"/>
          <w:spacing w:val="-7"/>
          <w:kern w:val="0"/>
          <w:sz w:val="28"/>
          <w:szCs w:val="28"/>
          <w:lang w:val="en-US" w:eastAsia="zh-CN" w:bidi="ar-SA"/>
        </w:rPr>
        <w:t>域</w:t>
      </w:r>
      <w:r>
        <w:rPr>
          <w:rFonts w:hint="eastAsia" w:ascii="Times New Roman" w:hAnsi="Times New Roman" w:eastAsia="仿宋_GB2312" w:cs="Times New Roman"/>
          <w:b w:val="0"/>
          <w:snapToGrid w:val="0"/>
          <w:color w:val="000000"/>
          <w:spacing w:val="-7"/>
          <w:kern w:val="0"/>
          <w:sz w:val="28"/>
          <w:szCs w:val="28"/>
          <w:lang w:val="en-US" w:eastAsia="zh-CN" w:bidi="ar-SA"/>
        </w:rPr>
        <w:t>停留3秒以上，然后光伏充电站区域，得20分。</w:t>
      </w:r>
    </w:p>
    <w:p w14:paraId="5C6B21DC">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5266690" cy="2962910"/>
            <wp:effectExtent l="0" t="0" r="6350" b="8890"/>
            <wp:docPr id="38" name="图片 38" descr="5.原地停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原地停留"/>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p w14:paraId="184CC099">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17 光伏充电示意图</w:t>
      </w:r>
    </w:p>
    <w:p w14:paraId="51F3ED2A">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left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3.2.2.4 文明卫士 图18</w:t>
      </w:r>
    </w:p>
    <w:p w14:paraId="22369E78">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南京作为全国文明城市，环境整洁，风光优美，玄武湖被誉为金陵明珠，干净整洁才能称得上"名目胜境，掩映如画"。</w:t>
      </w:r>
    </w:p>
    <w:p w14:paraId="23CF13C7">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垃圾对环境影响很大，需要妥善处理，机器人将垃圾放置到对应的垃圾存放处，得15分。</w:t>
      </w:r>
    </w:p>
    <w:p w14:paraId="744FF061">
      <w:pPr>
        <w:keepNext w:val="0"/>
        <w:keepLines w:val="0"/>
        <w:pageBreakBefore w:val="0"/>
        <w:widowControl/>
        <w:kinsoku w:val="0"/>
        <w:wordWrap/>
        <w:overflowPunct/>
        <w:topLinePunct w:val="0"/>
        <w:autoSpaceDE w:val="0"/>
        <w:autoSpaceDN w:val="0"/>
        <w:bidi w:val="0"/>
        <w:adjustRightInd w:val="0"/>
        <w:snapToGrid w:val="0"/>
        <w:spacing w:line="240" w:lineRule="auto"/>
        <w:ind w:leftChars="0"/>
        <w:jc w:val="center"/>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2542540" cy="1430655"/>
            <wp:effectExtent l="0" t="0" r="2540" b="1905"/>
            <wp:docPr id="67" name="图片 67" descr="9.垃圾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9.垃圾袋"/>
                    <pic:cNvPicPr>
                      <a:picLocks noChangeAspect="1"/>
                    </pic:cNvPicPr>
                  </pic:nvPicPr>
                  <pic:blipFill>
                    <a:blip r:embed="rId24"/>
                    <a:stretch>
                      <a:fillRect/>
                    </a:stretch>
                  </pic:blipFill>
                  <pic:spPr>
                    <a:xfrm>
                      <a:off x="0" y="0"/>
                      <a:ext cx="2542540" cy="1430655"/>
                    </a:xfrm>
                    <a:prstGeom prst="rect">
                      <a:avLst/>
                    </a:prstGeom>
                  </pic:spPr>
                </pic:pic>
              </a:graphicData>
            </a:graphic>
          </wp:inline>
        </w:drawing>
      </w:r>
      <w:r>
        <w:rPr>
          <w:rFonts w:hint="eastAsia" w:ascii="Times New Roman" w:hAnsi="Times New Roman" w:eastAsia="仿宋_GB2312" w:cs="Times New Roman"/>
          <w:b w:val="0"/>
          <w:snapToGrid w:val="0"/>
          <w:color w:val="000000"/>
          <w:spacing w:val="-7"/>
          <w:kern w:val="0"/>
          <w:sz w:val="28"/>
          <w:szCs w:val="28"/>
          <w:lang w:val="en-US" w:eastAsia="zh-CN" w:bidi="ar-SA"/>
        </w:rPr>
        <w:t xml:space="preserve">  </w:t>
      </w:r>
      <w:r>
        <w:rPr>
          <w:rFonts w:hint="default"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2569845" cy="1445895"/>
            <wp:effectExtent l="0" t="0" r="5715" b="1905"/>
            <wp:docPr id="68" name="图片 68" descr="9.垃圾袋放置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9.垃圾袋放置处"/>
                    <pic:cNvPicPr>
                      <a:picLocks noChangeAspect="1"/>
                    </pic:cNvPicPr>
                  </pic:nvPicPr>
                  <pic:blipFill>
                    <a:blip r:embed="rId25"/>
                    <a:stretch>
                      <a:fillRect/>
                    </a:stretch>
                  </pic:blipFill>
                  <pic:spPr>
                    <a:xfrm>
                      <a:off x="0" y="0"/>
                      <a:ext cx="2569845" cy="1445895"/>
                    </a:xfrm>
                    <a:prstGeom prst="rect">
                      <a:avLst/>
                    </a:prstGeom>
                  </pic:spPr>
                </pic:pic>
              </a:graphicData>
            </a:graphic>
          </wp:inline>
        </w:drawing>
      </w:r>
    </w:p>
    <w:p w14:paraId="34351268">
      <w:pPr>
        <w:keepNext w:val="0"/>
        <w:keepLines w:val="0"/>
        <w:pageBreakBefore w:val="0"/>
        <w:widowControl/>
        <w:kinsoku w:val="0"/>
        <w:wordWrap/>
        <w:overflowPunct/>
        <w:topLinePunct w:val="0"/>
        <w:autoSpaceDE w:val="0"/>
        <w:autoSpaceDN w:val="0"/>
        <w:bidi w:val="0"/>
        <w:adjustRightInd w:val="0"/>
        <w:snapToGrid w:val="0"/>
        <w:spacing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图18 垃圾示意图与垃圾存放处</w:t>
      </w:r>
    </w:p>
    <w:p w14:paraId="715BE014">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left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3.2.2.5 进入紫金山自然保护区</w:t>
      </w:r>
    </w:p>
    <w:p w14:paraId="12679C30">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紫金山，山势雄伟，山岭巍峨，山脊北区宽阔，森林茂密，有一百多种野生动、植物，为了保护紫金山生态，管控进出人员，场地上最多会出现4个信息检索器</w:t>
      </w:r>
      <w:r>
        <w:rPr>
          <w:rFonts w:hint="default" w:ascii="Times New Roman" w:hAnsi="Times New Roman" w:eastAsia="仿宋_GB2312" w:cs="Times New Roman"/>
          <w:b w:val="0"/>
          <w:snapToGrid w:val="0"/>
          <w:color w:val="000000"/>
          <w:spacing w:val="-7"/>
          <w:kern w:val="0"/>
          <w:sz w:val="28"/>
          <w:szCs w:val="28"/>
          <w:lang w:val="en-US" w:eastAsia="zh-CN" w:bidi="ar-SA"/>
        </w:rPr>
        <w:t>，以及与其启动按钮颜色对应的闸门。</w:t>
      </w:r>
      <w:r>
        <w:rPr>
          <w:rFonts w:hint="eastAsia" w:ascii="Times New Roman" w:hAnsi="Times New Roman" w:eastAsia="仿宋_GB2312" w:cs="Times New Roman"/>
          <w:b w:val="0"/>
          <w:snapToGrid w:val="0"/>
          <w:color w:val="000000"/>
          <w:spacing w:val="-7"/>
          <w:kern w:val="0"/>
          <w:sz w:val="28"/>
          <w:szCs w:val="28"/>
          <w:lang w:val="en-US" w:eastAsia="zh-CN" w:bidi="ar-SA"/>
        </w:rPr>
        <w:t>（如图19、20所示）</w:t>
      </w:r>
    </w:p>
    <w:p w14:paraId="62C944FE">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firstLine="0" w:firstLine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3794125</wp:posOffset>
                </wp:positionH>
                <wp:positionV relativeFrom="paragraph">
                  <wp:posOffset>-51435</wp:posOffset>
                </wp:positionV>
                <wp:extent cx="1881505" cy="730885"/>
                <wp:effectExtent l="562610" t="6350" r="9525" b="466725"/>
                <wp:wrapNone/>
                <wp:docPr id="7" name="矩形标注 7"/>
                <wp:cNvGraphicFramePr/>
                <a:graphic xmlns:a="http://schemas.openxmlformats.org/drawingml/2006/main">
                  <a:graphicData uri="http://schemas.microsoft.com/office/word/2010/wordprocessingShape">
                    <wps:wsp>
                      <wps:cNvSpPr/>
                      <wps:spPr>
                        <a:xfrm>
                          <a:off x="3903345" y="1021715"/>
                          <a:ext cx="1881505" cy="730885"/>
                        </a:xfrm>
                        <a:prstGeom prst="wedgeRectCallout">
                          <a:avLst>
                            <a:gd name="adj1" fmla="val -77370"/>
                            <a:gd name="adj2" fmla="val 108992"/>
                          </a:avLst>
                        </a:prstGeom>
                        <a:solidFill>
                          <a:schemeClr val="bg1"/>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79DA8B5">
                            <w:p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正确图片：四个</w:t>
                            </w:r>
                            <w:r>
                              <w:rPr>
                                <w:rFonts w:hint="default"/>
                                <w:b/>
                                <w:bCs/>
                                <w:color w:val="000000" w:themeColor="text1"/>
                                <w:lang w:val="en-US" w:eastAsia="zh-CN"/>
                                <w14:textFill>
                                  <w14:solidFill>
                                    <w14:schemeClr w14:val="tx1"/>
                                  </w14:solidFill>
                                </w14:textFill>
                              </w:rPr>
                              <w:t>圆形颜色统一</w:t>
                            </w:r>
                            <w:r>
                              <w:rPr>
                                <w:rFonts w:hint="eastAsia"/>
                                <w:b/>
                                <w:bCs/>
                                <w:color w:val="000000" w:themeColor="text1"/>
                                <w:lang w:val="en-US" w:eastAsia="zh-CN"/>
                                <w14:textFill>
                                  <w14:solidFill>
                                    <w14:schemeClr w14:val="tx1"/>
                                  </w14:solidFill>
                                </w14:textFill>
                              </w:rPr>
                              <w:t>，且与</w:t>
                            </w:r>
                            <w:r>
                              <w:rPr>
                                <w:rFonts w:hint="default"/>
                                <w:b/>
                                <w:bCs/>
                                <w:color w:val="000000" w:themeColor="text1"/>
                                <w:lang w:val="en-US" w:eastAsia="zh-CN"/>
                                <w14:textFill>
                                  <w14:solidFill>
                                    <w14:schemeClr w14:val="tx1"/>
                                  </w14:solidFill>
                                </w14:textFill>
                              </w:rPr>
                              <w:t>启动按钮颜色相同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8.75pt;margin-top:-4.05pt;height:57.55pt;width:148.15pt;z-index:251667456;v-text-anchor:middle;mso-width-relative:page;mso-height-relative:page;" fillcolor="#FFFFFF [3212]" filled="t" stroked="t" coordsize="21600,21600" o:gfxdata="UEsDBAoAAAAAAIdO4kAAAAAAAAAAAAAAAAAEAAAAZHJzL1BLAwQUAAAACACHTuJAJ3jbstUAAAAK&#10;AQAADwAAAGRycy9kb3ducmV2LnhtbE2PwU7DMBBE70j8g7VI3Fo7QGka4vSABIIjCdydeEki7HUU&#10;u23g61lO9Ljap5k35X7xThxxjmMgDdlagUDqgh2p1/DePK1yEDEZssYFQg3fGGFfXV6UprDhRG94&#10;rFMvOIRiYTQMKU2FlLEb0Ju4DhMS/z7D7E3ic+6lnc2Jw72TN0rdS29G4obBTPg4YPdVH7wG29SN&#10;t9SE5a5uX57Nq5vkz4fW11eZegCRcEn/MPzpszpU7NSGA9konIbNbrthVMMqz0AwkO9ueUvLpNoq&#10;kFUpzydUv1BLAwQUAAAACACHTuJAzh1RyMECAABwBQAADgAAAGRycy9lMm9Eb2MueG1srVTNbtQw&#10;EL4j8Q6W722S/SHZVbPVsqtFSBWtKIiz13E2Rv7D9m62vACPAeIEZ848DuU1GDtpuy0ceiAHZyYz&#10;mZnvmxmfnO6lQDtmHdeqxNlxihFTVFdcbUr89s3qqMDIeaIqIrRiJb5iDp/Onj45ac2UDXSjRcUs&#10;giDKTVtT4sZ7M00SRxsmiTvWhikw1tpK4kG1m6SypIXoUiSDNH2WtNpWxmrKnIOvy86I+4j2MQF1&#10;XXPKlppuJVO+i2qZIB4guYYbh2ex2rpm1J/XtWMeiRIDUh9PSALyOpzJ7IRMN5aYhtO+BPKYEh5g&#10;koQrSHobakk8QVvL/wolObXa6dofUy2TDkhkBFBk6QNuLhtiWMQCVDtzS7r7f2Hpq92FRbwqcY6R&#10;IhIa/vvz918/v15/+XT94xvKA0OtcVNwvDQXttcciAHuvrYyvAEI2pd4OEmHw9EYoyuYrHSQ5dm4&#10;Y5jtPaLgkBVFNk7BgYJHPkyLIjokd5GMdf4F0xIFocQtqzbsNbRxQYTQWx9JJrsz5yPbVV8zqd5n&#10;GNVSQPN2RKCjPB/mN909cBocOmVpMZkMQoGQv48J0k0FIYHTglcrLkRU7Ga9EBZBghKv4tP/fM9N&#10;KNQC0kGewpBRAitSw2iCKA3Q7NQGIyI2sHvU2wjn3t/uMEmaPk9XEQbUdc8tFLkkrumKiaaOack9&#10;rKfgssRFGp6+RKEAZmhk17og+f163/dzrasrmAOruwVxhq44ZDgjzl8QC6QCFLgz/DkctdCAT/cS&#10;Ro22H//1PfjDoIIVoxY2DLB/2BLLMBIvFYzwJBuNwkpGZTTOB6DYQ8v60KK2cqGBd2gzVBfF4O/F&#10;jVhbLd/B1TIPWcFEFIXcHcu9svDd5sPlRNl8Ht1gDQ3xZ+rS0BA89Fnp+dbrmvswGYGojp1egUWM&#10;A9NfGmHTD/XodXdRzv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3jbstUAAAAKAQAADwAAAAAA&#10;AAABACAAAAAiAAAAZHJzL2Rvd25yZXYueG1sUEsBAhQAFAAAAAgAh07iQM4dUcjBAgAAcAUAAA4A&#10;AAAAAAAAAQAgAAAAJAEAAGRycy9lMm9Eb2MueG1sUEsFBgAAAAAGAAYAWQEAAFcGAAAAAA==&#10;" adj="-5912,34342">
                <v:fill on="t" focussize="0,0"/>
                <v:stroke weight="1pt" color="#00B0F0 [2404]" miterlimit="8" joinstyle="miter"/>
                <v:imagedata o:title=""/>
                <o:lock v:ext="edit" aspectratio="f"/>
                <v:textbox>
                  <w:txbxContent>
                    <w:p w14:paraId="179DA8B5">
                      <w:pPr>
                        <w:jc w:val="left"/>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正确图片：四个</w:t>
                      </w:r>
                      <w:r>
                        <w:rPr>
                          <w:rFonts w:hint="default"/>
                          <w:b/>
                          <w:bCs/>
                          <w:color w:val="000000" w:themeColor="text1"/>
                          <w:lang w:val="en-US" w:eastAsia="zh-CN"/>
                          <w14:textFill>
                            <w14:solidFill>
                              <w14:schemeClr w14:val="tx1"/>
                            </w14:solidFill>
                          </w14:textFill>
                        </w:rPr>
                        <w:t>圆形颜色统一</w:t>
                      </w:r>
                      <w:r>
                        <w:rPr>
                          <w:rFonts w:hint="eastAsia"/>
                          <w:b/>
                          <w:bCs/>
                          <w:color w:val="000000" w:themeColor="text1"/>
                          <w:lang w:val="en-US" w:eastAsia="zh-CN"/>
                          <w14:textFill>
                            <w14:solidFill>
                              <w14:schemeClr w14:val="tx1"/>
                            </w14:solidFill>
                          </w14:textFill>
                        </w:rPr>
                        <w:t>，且与</w:t>
                      </w:r>
                      <w:r>
                        <w:rPr>
                          <w:rFonts w:hint="default"/>
                          <w:b/>
                          <w:bCs/>
                          <w:color w:val="000000" w:themeColor="text1"/>
                          <w:lang w:val="en-US" w:eastAsia="zh-CN"/>
                          <w14:textFill>
                            <w14:solidFill>
                              <w14:schemeClr w14:val="tx1"/>
                            </w14:solidFill>
                          </w14:textFill>
                        </w:rPr>
                        <w:t>启动按钮颜色相同</w:t>
                      </w:r>
                    </w:p>
                  </w:txbxContent>
                </v:textbox>
              </v:shape>
            </w:pict>
          </mc:Fallback>
        </mc:AlternateContent>
      </w:r>
      <w:r>
        <w:rPr>
          <w:rFonts w:hint="eastAsia" w:ascii="Times New Roman" w:hAnsi="Times New Roman" w:eastAsia="仿宋_GB2312" w:cs="Times New Roman"/>
          <w:b w:val="0"/>
          <w:snapToGrid w:val="0"/>
          <w:color w:val="000000"/>
          <w:spacing w:val="-7"/>
          <w:kern w:val="0"/>
          <w:sz w:val="28"/>
          <w:szCs w:val="28"/>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3735705</wp:posOffset>
                </wp:positionH>
                <wp:positionV relativeFrom="paragraph">
                  <wp:posOffset>1572260</wp:posOffset>
                </wp:positionV>
                <wp:extent cx="1485265" cy="499745"/>
                <wp:effectExtent l="478155" t="6350" r="17780" b="12065"/>
                <wp:wrapNone/>
                <wp:docPr id="8" name="矩形标注 8"/>
                <wp:cNvGraphicFramePr/>
                <a:graphic xmlns:a="http://schemas.openxmlformats.org/drawingml/2006/main">
                  <a:graphicData uri="http://schemas.microsoft.com/office/word/2010/wordprocessingShape">
                    <wps:wsp>
                      <wps:cNvSpPr/>
                      <wps:spPr>
                        <a:xfrm>
                          <a:off x="0" y="0"/>
                          <a:ext cx="1485265" cy="499745"/>
                        </a:xfrm>
                        <a:prstGeom prst="wedgeRectCallout">
                          <a:avLst>
                            <a:gd name="adj1" fmla="val -79157"/>
                            <a:gd name="adj2" fmla="val -36404"/>
                          </a:avLst>
                        </a:prstGeom>
                        <a:solidFill>
                          <a:schemeClr val="bg1"/>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2DC3F1E">
                            <w:pPr>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启动按钮</w:t>
                            </w:r>
                          </w:p>
                          <w:p w14:paraId="053A3C46">
                            <w:pPr>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(示例为蓝色)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4.15pt;margin-top:123.8pt;height:39.35pt;width:116.95pt;z-index:251669504;v-text-anchor:middle;mso-width-relative:page;mso-height-relative:page;" fillcolor="#FFFFFF [3212]" filled="t" stroked="t" coordsize="21600,21600" o:gfxdata="UEsDBAoAAAAAAIdO4kAAAAAAAAAAAAAAAAAEAAAAZHJzL1BLAwQUAAAACACHTuJAzrHXo9oAAAAL&#10;AQAADwAAAGRycy9kb3ducmV2LnhtbE2Py07DMBBF90j8gzVIbBC160AahTgV4rFFasumOyeexoF4&#10;HMVuG/h6zAqWo3t075lqPbuBnXAKvScFy4UAhtR601On4H33elsAC1GT0YMnVPCFAdb15UWlS+PP&#10;tMHTNnYslVAotQIb41hyHlqLToeFH5FSdvCT0zGdU8fNpM+p3A1cCpFzp3tKC1aP+GSx/dwenYLd&#10;N81v9vDiHj9a3z83N6PYu1Gp66uleAAWcY5/MPzqJ3Wok1Pjj2QCGxTcF0WWUAXybpUDS0QhpQTW&#10;KMhkngGvK/7/h/oHUEsDBBQAAAAIAIdO4kAJHyqDtAIAAGQFAAAOAAAAZHJzL2Uyb0RvYy54bWyt&#10;VM1uEzEQviPxDpbv7W7CpvlRN1VIFIRU0YqCODteO2vkP2wnm/ICPAaIE5w58ziU12Ds3bZJ4dAD&#10;e9id2RnPzPfNjE/PdkqiLXNeGF3i3nGOEdPUVEKvS/z2zfJohJEPRFdEGs1KfM08Pps+fXLa2Anr&#10;m9rIijkEQbSfNLbEdQh2kmWe1kwRf2ws02DkxikSQHXrrHKkgehKZv08P8ka4yrrDGXew99Fa8Rd&#10;RPeYgIZzQdnC0I1iOrRRHZMkACRfC+vxNFXLOaPhgnPPApIlBqQhvSEJyKv4zqanZLJ2xNaCdiWQ&#10;x5TwAJMiQkPSu1ALEgjaOPFXKCWoM97wcEyNylogiRFA0csfcHNVE8sSFqDa2zvS/f8LS19tLx0S&#10;VYmh7ZooaPjvz99//fx68+XTzY9vaBQZaqyfgOOVvXSd5kGMcHfcqfgFIGiXWL2+Y5XtAqLws1eM&#10;Bv2TAUYUbMV4PCwGMWh2f9o6H14wo1AUStywas1eQ+vmREqzCYlYsj33ITFcdXWS6n0PI64kNGxL&#10;JDoajnuDYdfRPaf+gdOzkyIvuvxdTKjktoKYwBspqqWQMiluvZpLhyBBiZfp6Q4fuEmNGkDaH+Yw&#10;WJTAWnAYRxCVBWq9XmNE5Br2jQaX4Byc9vtJ8vx5vkyDCXUduMUiF8TXbTHJ1KJVIsBKSqGgi3l8&#10;uhKlBppj89p2RSnsVruuhytTXUPvnWmXwlu6FJDhnPhwSRyQClDgnggX8OLSAD7TSRjVxn381//o&#10;D8MJVowa2CrA/mFDHMNIvtQwtuNeUcQ1TEoxGPZBcfuW1b5Fb9TcAO/QZqguidE/yFuRO6PewXUy&#10;i1nBRDSF3C3LnTIP7bbDhUTZbJbcYPUsCef6ytIYPPZZm9kmGC5CnMxIVMtOp8DypYHtLoq43ft6&#10;8rq/HK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M6x16PaAAAACwEAAA8AAAAAAAAAAQAgAAAA&#10;IgAAAGRycy9kb3ducmV2LnhtbFBLAQIUABQAAAAIAIdO4kAJHyqDtAIAAGQFAAAOAAAAAAAAAAEA&#10;IAAAACkBAABkcnMvZTJvRG9jLnhtbFBLBQYAAAAABgAGAFkBAABPBgAAAAA=&#10;" adj="-6298,2937">
                <v:fill on="t" focussize="0,0"/>
                <v:stroke weight="1pt" color="#00B0F0 [2404]" miterlimit="8" joinstyle="miter"/>
                <v:imagedata o:title=""/>
                <o:lock v:ext="edit" aspectratio="f"/>
                <v:textbox>
                  <w:txbxContent>
                    <w:p w14:paraId="72DC3F1E">
                      <w:pPr>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启动按钮</w:t>
                      </w:r>
                    </w:p>
                    <w:p w14:paraId="053A3C46">
                      <w:pPr>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(示例为蓝色)</w:t>
                      </w:r>
                    </w:p>
                  </w:txbxContent>
                </v:textbox>
              </v:shape>
            </w:pict>
          </mc:Fallback>
        </mc:AlternateContent>
      </w:r>
      <w:r>
        <w:rPr>
          <w:rFonts w:hint="eastAsia" w:ascii="Times New Roman" w:hAnsi="Times New Roman" w:eastAsia="仿宋_GB2312" w:cs="Times New Roman"/>
          <w:b w:val="0"/>
          <w:snapToGrid w:val="0"/>
          <w:color w:val="000000"/>
          <w:spacing w:val="-7"/>
          <w:kern w:val="0"/>
          <w:sz w:val="28"/>
          <w:szCs w:val="28"/>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2934970</wp:posOffset>
                </wp:positionH>
                <wp:positionV relativeFrom="paragraph">
                  <wp:posOffset>1405255</wp:posOffset>
                </wp:positionV>
                <wp:extent cx="619125" cy="190500"/>
                <wp:effectExtent l="13970" t="13970" r="22225" b="24130"/>
                <wp:wrapNone/>
                <wp:docPr id="9" name="矩形 9"/>
                <wp:cNvGraphicFramePr/>
                <a:graphic xmlns:a="http://schemas.openxmlformats.org/drawingml/2006/main">
                  <a:graphicData uri="http://schemas.microsoft.com/office/word/2010/wordprocessingShape">
                    <wps:wsp>
                      <wps:cNvSpPr/>
                      <wps:spPr>
                        <a:xfrm>
                          <a:off x="3467100" y="2954655"/>
                          <a:ext cx="619125" cy="19050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1pt;margin-top:110.65pt;height:15pt;width:48.75pt;z-index:251668480;v-text-anchor:middle;mso-width-relative:page;mso-height-relative:page;" filled="f" stroked="t" coordsize="21600,21600" o:gfxdata="UEsDBAoAAAAAAIdO4kAAAAAAAAAAAAAAAAAEAAAAZHJzL1BLAwQUAAAACACHTuJACOVDmdkAAAAL&#10;AQAADwAAAGRycy9kb3ducmV2LnhtbE2PwU7DMAyG70i8Q2QkLoilLbRAaboDE+I2iYLG1W2ytiJx&#10;qibbCk+POcHRvz/9/lytF2fF0cxh9KQgXSUgDHVej9QreH97vr4HESKSRuvJKPgyAdb1+VmFpfYn&#10;ejXHJvaCSyiUqGCIcSqlDN1gHIaVnwzxbu9nh5HHuZd6xhOXOyuzJCmkw5H4woCTeRpM99kcnIJ2&#10;N9nv/cZ9LLumINy+bJE2V0pdXqTJI4holvgHw68+q0PNTq0/kA7CKrgtsoxRBVmW3oBgIs8f7kC0&#10;nOScyLqS/3+ofwBQSwMEFAAAAAgAh07iQG12ELN3AgAA1gQAAA4AAABkcnMvZTJvRG9jLnhtbK1U&#10;y24TMRTdI/EPlvd0ZkImbaJOqqhREFIFlQpi7Xg8GUt+YTuZlJ9BYsdH8DmI3+B4ZvqgsOiCLJzr&#10;udfn+hwf+/ziqBU5CB+kNRUtTnJKhOG2lmZX0Y8fNq/OKAmRmZopa0RFb0WgF8uXL847txAT21pV&#10;C08AYsKicxVtY3SLLAu8FZqFE+uEQbKxXrOIqd9ltWcd0LXKJnk+yzrra+ctFyHg63pI0hHRPwfQ&#10;No3kYm35XgsTB1QvFIugFFrpAl32u20aweP7pgkiElVRMI39iCaIt2nMludssfPMtZKPW2DP2cIT&#10;TppJg6b3UGsWGdl7+ReUltzbYJt4wq3OBiK9ImBR5E+0uWmZEz0XSB3cvejh/8Hyd4drT2Rd0Tkl&#10;hmkc+K+v33/++EbmSZvOhQVKbty1H2cBYSJ6bLxO/6BAjhV9PZ2dFjlUva3oZF5OZ2U5aCuOkXAU&#10;zIp5MSkp4Sgo5nmJWiBmD0DOh/hGWE1SUFGPo+sVZYerEIfSu5LU19iNVArf2UIZ0qHrWXma8Bk8&#10;2cALCLUDr2B2lDC1g9l59D1ksErWaXlaHfxue6k8OTBYZLPJ8Rt39kdZ6r1moR3q+tRAUMuI+6Ck&#10;ruhZWny3WhnQS/oNiqVoa+tbqO3tYMPg+EYC9oqFeM08fAf9cDPjewyNsiBlx4iS1vov//qe6mEH&#10;ZCnp4GMQ/rxnXlCi3hoYZV5Mp8n4/WRank4w8Y8z28cZs9eXFjoUeAMc78NUH9Vd2HirP+ECr1JX&#10;pJjh6D1IO04u43C/8ARwsVr1ZTC7Y/HK3DiewIcDXO2jbWR/tg/qjKLB7r07xquZ7tPjeV/18Bwt&#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5UOZ2QAAAAsBAAAPAAAAAAAAAAEAIAAAACIAAABk&#10;cnMvZG93bnJldi54bWxQSwECFAAUAAAACACHTuJAbXYQs3cCAADWBAAADgAAAAAAAAABACAAAAAo&#10;AQAAZHJzL2Uyb0RvYy54bWxQSwUGAAAAAAYABgBZAQAAEQYAAAAA&#10;">
                <v:fill on="f" focussize="0,0"/>
                <v:stroke weight="2.25pt" color="#FF0000 [2404]" miterlimit="8" joinstyle="miter"/>
                <v:imagedata o:title=""/>
                <o:lock v:ext="edit" aspectratio="f"/>
              </v:rect>
            </w:pict>
          </mc:Fallback>
        </mc:AlternateContent>
      </w: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316095" cy="2428240"/>
            <wp:effectExtent l="0" t="0" r="12065" b="10160"/>
            <wp:docPr id="34" name="图片 34" descr="6.检索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检索器"/>
                    <pic:cNvPicPr>
                      <a:picLocks noChangeAspect="1"/>
                    </pic:cNvPicPr>
                  </pic:nvPicPr>
                  <pic:blipFill>
                    <a:blip r:embed="rId26"/>
                    <a:stretch>
                      <a:fillRect/>
                    </a:stretch>
                  </pic:blipFill>
                  <pic:spPr>
                    <a:xfrm>
                      <a:off x="0" y="0"/>
                      <a:ext cx="4316095" cy="2428240"/>
                    </a:xfrm>
                    <a:prstGeom prst="rect">
                      <a:avLst/>
                    </a:prstGeom>
                  </pic:spPr>
                </pic:pic>
              </a:graphicData>
            </a:graphic>
          </wp:inline>
        </w:drawing>
      </w:r>
    </w:p>
    <w:p w14:paraId="0AF193C6">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19 信息检索器示意图</w:t>
      </w:r>
    </w:p>
    <w:p w14:paraId="38CD83E8">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3129915</wp:posOffset>
                </wp:positionH>
                <wp:positionV relativeFrom="paragraph">
                  <wp:posOffset>68580</wp:posOffset>
                </wp:positionV>
                <wp:extent cx="1095375" cy="570865"/>
                <wp:effectExtent l="730250" t="6350" r="18415" b="367665"/>
                <wp:wrapNone/>
                <wp:docPr id="13" name="矩形标注 13"/>
                <wp:cNvGraphicFramePr/>
                <a:graphic xmlns:a="http://schemas.openxmlformats.org/drawingml/2006/main">
                  <a:graphicData uri="http://schemas.microsoft.com/office/word/2010/wordprocessingShape">
                    <wps:wsp>
                      <wps:cNvSpPr/>
                      <wps:spPr>
                        <a:xfrm>
                          <a:off x="0" y="0"/>
                          <a:ext cx="1095375" cy="570865"/>
                        </a:xfrm>
                        <a:prstGeom prst="wedgeRectCallout">
                          <a:avLst>
                            <a:gd name="adj1" fmla="val -112782"/>
                            <a:gd name="adj2" fmla="val 108620"/>
                          </a:avLst>
                        </a:prstGeom>
                        <a:solidFill>
                          <a:schemeClr val="bg1"/>
                        </a:solidFill>
                        <a:ln>
                          <a:solidFill>
                            <a:srgbClr val="00B0F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5252728">
                            <w:pPr>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闸门颜色</w:t>
                            </w:r>
                          </w:p>
                          <w:p w14:paraId="76A1516F">
                            <w:pPr>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（示例为蓝色）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6.45pt;margin-top:5.4pt;height:44.95pt;width:86.25pt;z-index:251670528;v-text-anchor:middle;mso-width-relative:page;mso-height-relative:page;" fillcolor="#FFFFFF [3212]" filled="t" stroked="t" coordsize="21600,21600" o:gfxdata="UEsDBAoAAAAAAIdO4kAAAAAAAAAAAAAAAAAEAAAAZHJzL1BLAwQUAAAACACHTuJAQfLktNYAAAAK&#10;AQAADwAAAGRycy9kb3ducmV2LnhtbE2PwU7DMBBE70j8g7VI3KjdqA00xOkBCS6caEHq0YmXJCJe&#10;R7aTpn/P9gTHnXmanSn3ixvEjCH2njSsVwoEUuNtT62Gz+PrwxOImAxZM3hCDReMsK9ub0pTWH+m&#10;D5wPqRUcQrEwGrqUxkLK2HToTFz5EYm9bx+cSXyGVtpgzhzuBpkplUtneuIPnRnxpcPm5zA5De60&#10;fM1e1hcXZXY8vb2H7aSC1vd3a/UMIuGS/mC41ufqUHGn2k9koxg0bHbZjlE2FE9gIM+3GxD1VVCP&#10;IKtS/p9Q/QJQSwMEFAAAAAgAh07iQMESe7+1AgAAZwUAAA4AAABkcnMvZTJvRG9jLnhtbK1UzW4T&#10;MRC+I/EOlu/t/rRp0qibKiQKQqpoRUGcHa+dNfIftpNNeYE+BogTnDnzOJTXYOzdtmnh0AN72J3x&#10;zM7M982MT063SqINc14YXeFiP8eIaWpqoVcVfvd2sTfCyAeiayKNZhW+Yh6fTp4/O2ntmJWmMbJm&#10;DkEQ7cetrXATgh1nmacNU8TvG8s0GLlxigRQ3SqrHWkhupJZmedHWWtcbZ2hzHs4nXdG3Ed0Twlo&#10;OBeUzQ1dK6ZDF9UxSQJA8o2wHk9StZwzGs459ywgWWFAGtIbkoC8jO9sckLGK0dsI2hfAnlKCY8w&#10;KSI0JL0LNSeBoLUTf4VSgjrjDQ/71KisA5IYARRF/oiby4ZYlrAA1d7eke7/X1j6enPhkKhhEg4w&#10;0kRBx39//v7r59ebL9c3P74hOAaOWuvH4HppL1yveRAj4C13Kn4BCtomXq/ueGXbgCgcFvnx4GA4&#10;wIiCbTDMR0eDGDS7/9s6H14yo1AUKtyyesXeQPNmREqzDolasjnzIXFc94WS+kOBEVcSWrYhEu0V&#10;RTkclX1Td7zKXa8C8pep81BAHxSk2xJiBm+kqBdCyqS41XImHYIMFV6kp6/+gZvUqAWo5TCH2aIE&#10;NoPDRIKoLLDr9QojIlewcjS4hOfB3343SZ6/yBe3FT5wi0XOiW+6YpKpQ6tEgK2UQlV4lMenL1Fq&#10;4Dl2r+tXlMJ2ue2buDT1FbTfmW4vvKULARnOiA8XxAGrAAWuinAOLy4N4DO9hFFj3Kd/nUd/mE+w&#10;YtTCYgH2j2viGEbylYbJPS4OD+MmJuVwMIRWILdrWe5a9FrNDPAOfYbqkhj9g7wVuTPqPdwo05gV&#10;TERTyN2x3Cuz0C083EmUTafJDbbPknCmLy2NwWOftZmug+EixNGMRHXs9ArsX5rY/q6IC76rJ6/7&#10;+3Hy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EHy5LTWAAAACgEAAA8AAAAAAAAAAQAgAAAAIgAA&#10;AGRycy9kb3ducmV2LnhtbFBLAQIUABQAAAAIAIdO4kDBEnu/tQIAAGcFAAAOAAAAAAAAAAEAIAAA&#10;ACUBAABkcnMvZTJvRG9jLnhtbFBLBQYAAAAABgAGAFkBAABMBgAAAAA=&#10;" adj="-13561,34262">
                <v:fill on="t" focussize="0,0"/>
                <v:stroke weight="1pt" color="#00B0F0 [2404]" miterlimit="8" joinstyle="miter"/>
                <v:imagedata o:title=""/>
                <o:lock v:ext="edit" aspectratio="f"/>
                <v:textbox>
                  <w:txbxContent>
                    <w:p w14:paraId="15252728">
                      <w:pPr>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闸门颜色</w:t>
                      </w:r>
                    </w:p>
                    <w:p w14:paraId="76A1516F">
                      <w:pPr>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（示例为蓝色）</w:t>
                      </w:r>
                    </w:p>
                  </w:txbxContent>
                </v:textbox>
              </v:shape>
            </w:pict>
          </mc:Fallback>
        </mc:AlternateContent>
      </w: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368800" cy="2457450"/>
            <wp:effectExtent l="0" t="0" r="5080" b="11430"/>
            <wp:docPr id="35" name="图片 35" descr="6.检索器闸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检索器闸门"/>
                    <pic:cNvPicPr>
                      <a:picLocks noChangeAspect="1"/>
                    </pic:cNvPicPr>
                  </pic:nvPicPr>
                  <pic:blipFill>
                    <a:blip r:embed="rId27"/>
                    <a:stretch>
                      <a:fillRect/>
                    </a:stretch>
                  </pic:blipFill>
                  <pic:spPr>
                    <a:xfrm>
                      <a:off x="0" y="0"/>
                      <a:ext cx="4368800" cy="2457450"/>
                    </a:xfrm>
                    <a:prstGeom prst="rect">
                      <a:avLst/>
                    </a:prstGeom>
                  </pic:spPr>
                </pic:pic>
              </a:graphicData>
            </a:graphic>
          </wp:inline>
        </w:drawing>
      </w:r>
    </w:p>
    <w:p w14:paraId="701FAAE2">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jc w:val="center"/>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20 闸门示意图</w:t>
      </w:r>
    </w:p>
    <w:p w14:paraId="11F7A91F">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default" w:ascii="Times New Roman" w:hAnsi="Times New Roman" w:eastAsia="仿宋_GB2312" w:cs="Times New Roman"/>
          <w:b w:val="0"/>
          <w:snapToGrid w:val="0"/>
          <w:color w:val="000000"/>
          <w:spacing w:val="-7"/>
          <w:kern w:val="0"/>
          <w:sz w:val="28"/>
          <w:szCs w:val="28"/>
          <w:lang w:val="en-US" w:eastAsia="zh-CN" w:bidi="ar-SA"/>
        </w:rPr>
        <w:t>检索器屏幕中会有四张带有四个圆形颜色信息的图片交替出现，其中全部圆形颜色</w:t>
      </w:r>
      <w:r>
        <w:rPr>
          <w:rFonts w:hint="eastAsia" w:ascii="Times New Roman" w:hAnsi="Times New Roman" w:eastAsia="仿宋_GB2312" w:cs="Times New Roman"/>
          <w:b w:val="0"/>
          <w:snapToGrid w:val="0"/>
          <w:color w:val="000000"/>
          <w:spacing w:val="-7"/>
          <w:kern w:val="0"/>
          <w:sz w:val="28"/>
          <w:szCs w:val="28"/>
          <w:lang w:val="en-US" w:eastAsia="zh-CN" w:bidi="ar-SA"/>
        </w:rPr>
        <w:t>一致</w:t>
      </w:r>
      <w:r>
        <w:rPr>
          <w:rFonts w:hint="default" w:ascii="Times New Roman" w:hAnsi="Times New Roman" w:eastAsia="仿宋_GB2312" w:cs="Times New Roman"/>
          <w:b w:val="0"/>
          <w:snapToGrid w:val="0"/>
          <w:color w:val="000000"/>
          <w:spacing w:val="-7"/>
          <w:kern w:val="0"/>
          <w:sz w:val="28"/>
          <w:szCs w:val="28"/>
          <w:lang w:val="en-US" w:eastAsia="zh-CN" w:bidi="ar-SA"/>
        </w:rPr>
        <w:t>且与启动按钮颜色相同的图片为正确图片。</w:t>
      </w:r>
      <w:r>
        <w:rPr>
          <w:rFonts w:hint="eastAsia" w:ascii="Times New Roman" w:hAnsi="Times New Roman" w:eastAsia="仿宋_GB2312" w:cs="Times New Roman"/>
          <w:b w:val="0"/>
          <w:snapToGrid w:val="0"/>
          <w:color w:val="000000"/>
          <w:spacing w:val="-7"/>
          <w:kern w:val="0"/>
          <w:sz w:val="28"/>
          <w:szCs w:val="28"/>
          <w:lang w:val="en-US" w:eastAsia="zh-CN" w:bidi="ar-SA"/>
        </w:rPr>
        <w:t>（如图21所示，该图展示了四张不同得颜色图片）</w:t>
      </w:r>
    </w:p>
    <w:p w14:paraId="060A9F88">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Chars="0" w:firstLine="532" w:firstLineChars="20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0" distR="0">
            <wp:extent cx="2069465" cy="2072640"/>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069465" cy="2072640"/>
                    </a:xfrm>
                    <a:prstGeom prst="rect">
                      <a:avLst/>
                    </a:prstGeom>
                  </pic:spPr>
                </pic:pic>
              </a:graphicData>
            </a:graphic>
          </wp:inline>
        </w:drawing>
      </w:r>
    </w:p>
    <w:p w14:paraId="51270624">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jc w:val="center"/>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21 任务图片示意图</w:t>
      </w:r>
    </w:p>
    <w:p w14:paraId="54CA79BA">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default" w:ascii="Times New Roman" w:hAnsi="Times New Roman" w:eastAsia="仿宋_GB2312" w:cs="Times New Roman"/>
          <w:b w:val="0"/>
          <w:snapToGrid w:val="0"/>
          <w:color w:val="000000"/>
          <w:spacing w:val="-7"/>
          <w:kern w:val="0"/>
          <w:sz w:val="28"/>
          <w:szCs w:val="28"/>
          <w:lang w:val="en-US" w:eastAsia="zh-CN" w:bidi="ar-SA"/>
        </w:rPr>
        <w:t>当机器人识别到检索器屏幕中正确图片时，撞击启动开关，得15分。同时对应颜色的闸门打开。</w:t>
      </w:r>
    </w:p>
    <w:p w14:paraId="60F7AFB2">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3.2.2.6 中华门门闸 图22、23</w:t>
      </w:r>
    </w:p>
    <w:p w14:paraId="73DD75D7">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中华门</w:t>
      </w:r>
      <w:r>
        <w:rPr>
          <w:rFonts w:hint="default" w:ascii="Times New Roman" w:hAnsi="Times New Roman" w:eastAsia="仿宋_GB2312" w:cs="Times New Roman"/>
          <w:b w:val="0"/>
          <w:snapToGrid w:val="0"/>
          <w:color w:val="000000"/>
          <w:spacing w:val="-7"/>
          <w:kern w:val="0"/>
          <w:sz w:val="28"/>
          <w:szCs w:val="28"/>
          <w:lang w:val="en-US" w:eastAsia="zh-CN" w:bidi="ar-SA"/>
        </w:rPr>
        <w:t>，原称聚宝门，位于南京市秦淮区中华路南端，长干桥北侧，为南京明城墙十三座城门之一，是中国现存规模最大的城门。</w:t>
      </w:r>
      <w:r>
        <w:rPr>
          <w:rFonts w:hint="eastAsia" w:ascii="Times New Roman" w:hAnsi="Times New Roman" w:eastAsia="仿宋_GB2312" w:cs="Times New Roman"/>
          <w:b w:val="0"/>
          <w:snapToGrid w:val="0"/>
          <w:color w:val="000000"/>
          <w:spacing w:val="-7"/>
          <w:kern w:val="0"/>
          <w:sz w:val="28"/>
          <w:szCs w:val="28"/>
          <w:lang w:val="en-US" w:eastAsia="zh-CN" w:bidi="ar-SA"/>
        </w:rPr>
        <w:t>在通往中华门的道路上设置有一个榫卯门闸，机器人按动门闸开关，打开门闸，得15分。</w:t>
      </w:r>
    </w:p>
    <w:p w14:paraId="3CB2F3C1">
      <w:pPr>
        <w:keepNext w:val="0"/>
        <w:keepLines w:val="0"/>
        <w:pageBreakBefore w:val="0"/>
        <w:widowControl/>
        <w:kinsoku w:val="0"/>
        <w:wordWrap/>
        <w:overflowPunct/>
        <w:topLinePunct w:val="0"/>
        <w:autoSpaceDE w:val="0"/>
        <w:autoSpaceDN w:val="0"/>
        <w:bidi w:val="0"/>
        <w:adjustRightInd w:val="0"/>
        <w:snapToGrid w:val="0"/>
        <w:spacing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3795395</wp:posOffset>
                </wp:positionH>
                <wp:positionV relativeFrom="paragraph">
                  <wp:posOffset>1159510</wp:posOffset>
                </wp:positionV>
                <wp:extent cx="906780" cy="374015"/>
                <wp:effectExtent l="611505" t="6350" r="20955" b="503555"/>
                <wp:wrapNone/>
                <wp:docPr id="69" name="矩形标注 69"/>
                <wp:cNvGraphicFramePr/>
                <a:graphic xmlns:a="http://schemas.openxmlformats.org/drawingml/2006/main">
                  <a:graphicData uri="http://schemas.microsoft.com/office/word/2010/wordprocessingShape">
                    <wps:wsp>
                      <wps:cNvSpPr/>
                      <wps:spPr>
                        <a:xfrm>
                          <a:off x="4968875" y="2729230"/>
                          <a:ext cx="906780" cy="374015"/>
                        </a:xfrm>
                        <a:prstGeom prst="wedgeRectCallout">
                          <a:avLst>
                            <a:gd name="adj1" fmla="val -112394"/>
                            <a:gd name="adj2" fmla="val 17461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38EC1138">
                            <w:pPr>
                              <w:jc w:val="center"/>
                              <w:rPr>
                                <w:rFonts w:hint="default" w:eastAsiaTheme="minorEastAsia"/>
                                <w:sz w:val="24"/>
                                <w:szCs w:val="24"/>
                                <w:lang w:val="en-US" w:eastAsia="zh-CN"/>
                              </w:rPr>
                            </w:pPr>
                            <w:r>
                              <w:rPr>
                                <w:rFonts w:hint="eastAsia"/>
                                <w:sz w:val="24"/>
                                <w:szCs w:val="24"/>
                                <w:lang w:val="en-US" w:eastAsia="zh-CN"/>
                              </w:rPr>
                              <w:t>门闸开关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8.85pt;margin-top:91.3pt;height:29.45pt;width:71.4pt;z-index:251672576;v-text-anchor:middle;mso-width-relative:page;mso-height-relative:page;" fillcolor="#4874CB [3204]" filled="t" stroked="t" coordsize="21600,21600" o:gfxdata="UEsDBAoAAAAAAIdO4kAAAAAAAAAAAAAAAAAEAAAAZHJzL1BLAwQUAAAACACHTuJA3UZ76dwAAAAL&#10;AQAADwAAAGRycy9kb3ducmV2LnhtbE2PMU/DMBCFdyT+g3VIbNRO1DQhxKlQgYGqHShd2Nz4SCJi&#10;O8ROmv57jgnG0/v03nfFejYdm3DwrbMSooUAhrZyurW1hOP7y10GzAdlteqcRQkX9LAur68KlWt3&#10;tm84HULNqMT6XEloQuhzzn3VoFF+4Xq0lH26wahA51BzPagzlZuOx0KsuFGtpYVG9bhpsPo6jEbC&#10;9Pp4GZ+2+49tuxfxLkuP35v5Wcrbm0g8AAs4hz8YfvVJHUpyOrnRas86Ccl9mhJKQRavgBGRLkUC&#10;7CQhXkYJ8LLg/38ofwBQSwMEFAAAAAgAh07iQHqHGvLTAgAAlAUAAA4AAABkcnMvZTJvRG9jLnht&#10;bK1UzW4TMRC+I/EOlu/t/nSTTaJuqpBQhFRoRUGcHa/3B/kP28mmvACPAeIEZ848DuU1GHu3bVo4&#10;cOCyO+MZfzPzjWeOT3aCoy0ztlWywMlhjBGTVJWtrAv85vXpwQQj64gsCVeSFfiKWXwyf/zouNMz&#10;lqpG8ZIZBCDSzjpd4MY5PYsiSxsmiD1UmkkwVsoI4kA1dVQa0gG64FEax+OoU6bURlFmLZyueiMe&#10;EM2/AKqqailbKboRTLoe1TBOHJRkm1ZbPA/ZVhWj7ryqLHOIFxgqdeELQUBe+280Pyaz2hDdtHRI&#10;gfxLCg9qEqSVEPQWakUcQRvT/gElWmqUVZU7pEpEfSGBEagiiR9wc9kQzUItQLXVt6Tb/wdLX24v&#10;DGrLAo+nGEkioOO/Pn37+ePL9eeP19+/IjgGjjptZ+B6qS/MoFkQfcG7ygj/h1LQrsDZdDyZ5COM&#10;rgqc5uk0PRo4ZjuHKDhM43E+AfYpOBzlWZyMPH50B6SNdc+YEsgLBe5YWbNX0Mcl4VxtXGCZbM+s&#10;C3SXQ86kfJdgVAkO3dsSjg6SJD2aZkN/97zSfa8kz8ZJPiQwgEIqNyn4CFbxtjxtOQ+KqddLbhBE&#10;gFInebZ8Mly+58Yl6mC00jz2hRIYkgoeJ4hCA9FW1hgRXsP0UWdCPfdu2/0g6dNRtkiCE9+IF6rs&#10;Y+ejGLB74gb/QOI9IF/GitimvxJMPR+idTDCvBUFngDOLRKXAOJb3TfXS2633g0dX6vyCt6KUf0Q&#10;WU1PW4hwRqy7IAZ4h2Jhr7hz+FRcAQNqkDBqlPnwt3PvD48ZrBh1MIXAzvsNMQwj/lzCM58mWQaw&#10;LijZKE9BMfuW9b5FbsRSQWfgJUB2QfT+jt+IlVHiLayfhY8KJiIpxO77MChL128HWGCULRbBDUZV&#10;E3cmLzX14P4lSLXYOFW1zvfAE9WzMygwrKEdw2Lx22BfD153y3T+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1Ge+ncAAAACwEAAA8AAAAAAAAAAQAgAAAAIgAAAGRycy9kb3ducmV2LnhtbFBLAQIU&#10;ABQAAAAIAIdO4kB6hxry0wIAAJQFAAAOAAAAAAAAAAEAIAAAACsBAABkcnMvZTJvRG9jLnhtbFBL&#10;BQYAAAAABgAGAFkBAABwBgAAAAA=&#10;" adj="-13477,48517">
                <v:fill on="t" focussize="0,0"/>
                <v:stroke weight="1pt" color="#2E54A1 [2404]" miterlimit="8" joinstyle="miter"/>
                <v:imagedata o:title=""/>
                <o:lock v:ext="edit" aspectratio="f"/>
                <v:textbox>
                  <w:txbxContent>
                    <w:p w14:paraId="38EC1138">
                      <w:pPr>
                        <w:jc w:val="center"/>
                        <w:rPr>
                          <w:rFonts w:hint="default" w:eastAsiaTheme="minorEastAsia"/>
                          <w:sz w:val="24"/>
                          <w:szCs w:val="24"/>
                          <w:lang w:val="en-US" w:eastAsia="zh-CN"/>
                        </w:rPr>
                      </w:pPr>
                      <w:r>
                        <w:rPr>
                          <w:rFonts w:hint="eastAsia"/>
                          <w:sz w:val="24"/>
                          <w:szCs w:val="24"/>
                          <w:lang w:val="en-US" w:eastAsia="zh-CN"/>
                        </w:rPr>
                        <w:t>门闸开关</w:t>
                      </w:r>
                    </w:p>
                  </w:txbxContent>
                </v:textbox>
              </v:shape>
            </w:pict>
          </mc:Fallback>
        </mc:AlternateContent>
      </w:r>
      <w:r>
        <w:rPr>
          <w:rFonts w:hint="eastAsia" w:ascii="Times New Roman" w:hAnsi="Times New Roman" w:eastAsia="仿宋_GB2312" w:cs="Times New Roman"/>
          <w:b w:val="0"/>
          <w:snapToGrid w:val="0"/>
          <w:color w:val="000000"/>
          <w:spacing w:val="-7"/>
          <w:kern w:val="0"/>
          <w:sz w:val="28"/>
          <w:szCs w:val="28"/>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3006725</wp:posOffset>
                </wp:positionH>
                <wp:positionV relativeFrom="paragraph">
                  <wp:posOffset>1997710</wp:posOffset>
                </wp:positionV>
                <wp:extent cx="220980" cy="281940"/>
                <wp:effectExtent l="12700" t="12700" r="25400" b="25400"/>
                <wp:wrapNone/>
                <wp:docPr id="49" name="矩形 49"/>
                <wp:cNvGraphicFramePr/>
                <a:graphic xmlns:a="http://schemas.openxmlformats.org/drawingml/2006/main">
                  <a:graphicData uri="http://schemas.microsoft.com/office/word/2010/wordprocessingShape">
                    <wps:wsp>
                      <wps:cNvSpPr/>
                      <wps:spPr>
                        <a:xfrm>
                          <a:off x="4225925" y="3620770"/>
                          <a:ext cx="220980" cy="281940"/>
                        </a:xfrm>
                        <a:prstGeom prst="rect">
                          <a:avLst/>
                        </a:prstGeom>
                        <a:noFill/>
                        <a:ln w="254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75pt;margin-top:157.3pt;height:22.2pt;width:17.4pt;z-index:251671552;v-text-anchor:middle;mso-width-relative:page;mso-height-relative:page;" filled="f" stroked="t" coordsize="21600,21600" o:gfxdata="UEsDBAoAAAAAAIdO4kAAAAAAAAAAAAAAAAAEAAAAZHJzL1BLAwQUAAAACACHTuJA+eLDWdoAAAAL&#10;AQAADwAAAGRycy9kb3ducmV2LnhtbE2PsU7DMBCGdyTewTokFkTtkCaEEKcSlejAgETp0s2JjyRq&#10;bEe205S355hgvLtf331/tbmYkZ3Rh8FZCclKAEPbOj3YTsLh8/W+ABaislqNzqKEbwywqa+vKlVq&#10;t9gPPO9jxwhiQ6kk9DFOJeeh7dGosHITWrp9OW9UpNF3XHu1ENyM/EGInBs1WPrQqwm3Pban/Wwk&#10;NLuj3xYv6S7OdzmhT90bvi9S3t4k4hlYxEv8C8OvPqlDTU6Nm60ObJSwfkwzikpIk3UOjBKZKFJg&#10;DW2yJwG8rvj/DvUPUEsDBBQAAAAIAIdO4kDtG8wIdwIAANgEAAAOAAAAZHJzL2Uyb0RvYy54bWyt&#10;VMtuEzEU3SPxD5b3dCZD0iZRJ1XUKAipgkoFsXY8nowlv7CdR/kZJHZ8BJ+D+A2OPdMHhUUXZOHc&#10;O/f6XN/jc31+cdSK7IUP0pqajk5KSoThtpFmW9OPH9avppSEyEzDlDWiprci0IvFyxfnBzcXle2s&#10;aoQnADFhfnA17WJ086IIvBOahRPrhEGwtV6zCNdvi8azA9C1KqqyPC0O1jfOWy5CwNdVH6QDon8O&#10;oG1bycXK8p0WJvaoXigW0VLopAt0kU/btoLH920bRCSqpug05hVFYG/SWizO2XzrmeskH47AnnOE&#10;Jz1pJg2K3kOtWGRk5+VfUFpyb4Nt4wm3uugbyYygi1H5hJubjjmRewHVwd2THv4fLH+3v/ZENjUd&#10;zygxTOPGf339/vPHN4IPYOfgwhxJN+7aD16AmVo9tl6nfzRBjthfVZNZNaHktqavT6vy7GxgVxwj&#10;4UioqnI2Be8cCdV0NBvnePEA5HyIb4TVJBk19bi8zCnbX4WI4ki9S0l1jV1LpfIFKkMOAJ2My4TP&#10;oMoWaoCpHToLZksJU1vInUefIYNVsknbE1Dw282l8mTPIJL1usQvdY5yf6Sl2isWuj4vh3r5aBkx&#10;EUrqmk7T5rvdygAk8dczlqyNbW7Bt7e9EIPjawnYKxbiNfNQHs6P2YzvsbTKoik7WJR01n/51/eU&#10;D0EgSskBSkbDn3fMC0rUWwOpzEZjUE1idsaTswqOfxzZPI6Ynb604GGEV8DxbKb8qO7M1lv9CSO8&#10;TFURYoajdk/t4FzGfsLwCHCxXOY0yN2xeGVuHE/g/QUud9G2Mt/tAzsDaRB8voNhONNEPfZz1sOD&#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LDWdoAAAALAQAADwAAAAAAAAABACAAAAAiAAAA&#10;ZHJzL2Rvd25yZXYueG1sUEsBAhQAFAAAAAgAh07iQO0bzAh3AgAA2AQAAA4AAAAAAAAAAQAgAAAA&#10;KQEAAGRycy9lMm9Eb2MueG1sUEsFBgAAAAAGAAYAWQEAABIGAAAAAA==&#10;">
                <v:fill on="f" focussize="0,0"/>
                <v:stroke weight="2pt" color="#FF0000 [2404]" miterlimit="8" joinstyle="miter"/>
                <v:imagedata o:title=""/>
                <o:lock v:ext="edit" aspectratio="f"/>
              </v:rect>
            </w:pict>
          </mc:Fallback>
        </mc:AlternateContent>
      </w: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5266690" cy="2962910"/>
            <wp:effectExtent l="9525" t="9525" r="12065" b="14605"/>
            <wp:docPr id="70" name="图片 70" descr="7.榫卯门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7.榫卯门闸"/>
                    <pic:cNvPicPr>
                      <a:picLocks noChangeAspect="1"/>
                    </pic:cNvPicPr>
                  </pic:nvPicPr>
                  <pic:blipFill>
                    <a:blip r:embed="rId29"/>
                    <a:stretch>
                      <a:fillRect/>
                    </a:stretch>
                  </pic:blipFill>
                  <pic:spPr>
                    <a:xfrm>
                      <a:off x="0" y="0"/>
                      <a:ext cx="5266690" cy="2962910"/>
                    </a:xfrm>
                    <a:prstGeom prst="rect">
                      <a:avLst/>
                    </a:prstGeom>
                    <a:ln>
                      <a:solidFill>
                        <a:schemeClr val="accent1"/>
                      </a:solidFill>
                    </a:ln>
                  </pic:spPr>
                </pic:pic>
              </a:graphicData>
            </a:graphic>
          </wp:inline>
        </w:drawing>
      </w:r>
    </w:p>
    <w:p w14:paraId="21955039">
      <w:pPr>
        <w:keepNext w:val="0"/>
        <w:keepLines w:val="0"/>
        <w:pageBreakBefore w:val="0"/>
        <w:widowControl/>
        <w:kinsoku w:val="0"/>
        <w:wordWrap/>
        <w:overflowPunct/>
        <w:topLinePunct w:val="0"/>
        <w:autoSpaceDE w:val="0"/>
        <w:autoSpaceDN w:val="0"/>
        <w:bidi w:val="0"/>
        <w:adjustRightInd w:val="0"/>
        <w:snapToGrid w:val="0"/>
        <w:spacing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22 榫卯门闸示意图</w:t>
      </w:r>
    </w:p>
    <w:p w14:paraId="223CB287">
      <w:pPr>
        <w:keepNext w:val="0"/>
        <w:keepLines w:val="0"/>
        <w:pageBreakBefore w:val="0"/>
        <w:widowControl/>
        <w:kinsoku w:val="0"/>
        <w:wordWrap/>
        <w:overflowPunct/>
        <w:topLinePunct w:val="0"/>
        <w:autoSpaceDE w:val="0"/>
        <w:autoSpaceDN w:val="0"/>
        <w:bidi w:val="0"/>
        <w:adjustRightInd w:val="0"/>
        <w:snapToGrid w:val="0"/>
        <w:spacing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5266690" cy="2962910"/>
            <wp:effectExtent l="0" t="0" r="6350" b="8890"/>
            <wp:docPr id="71" name="图片 71" descr="7a.榫卯门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a.榫卯门闸"/>
                    <pic:cNvPicPr>
                      <a:picLocks noChangeAspect="1"/>
                    </pic:cNvPicPr>
                  </pic:nvPicPr>
                  <pic:blipFill>
                    <a:blip r:embed="rId30"/>
                    <a:stretch>
                      <a:fillRect/>
                    </a:stretch>
                  </pic:blipFill>
                  <pic:spPr>
                    <a:xfrm>
                      <a:off x="0" y="0"/>
                      <a:ext cx="5266690" cy="2962910"/>
                    </a:xfrm>
                    <a:prstGeom prst="rect">
                      <a:avLst/>
                    </a:prstGeom>
                  </pic:spPr>
                </pic:pic>
              </a:graphicData>
            </a:graphic>
          </wp:inline>
        </w:drawing>
      </w:r>
    </w:p>
    <w:p w14:paraId="47664567">
      <w:pPr>
        <w:keepNext w:val="0"/>
        <w:keepLines w:val="0"/>
        <w:pageBreakBefore w:val="0"/>
        <w:widowControl/>
        <w:kinsoku w:val="0"/>
        <w:wordWrap/>
        <w:overflowPunct/>
        <w:topLinePunct w:val="0"/>
        <w:autoSpaceDE w:val="0"/>
        <w:autoSpaceDN w:val="0"/>
        <w:bidi w:val="0"/>
        <w:adjustRightInd w:val="0"/>
        <w:snapToGrid w:val="0"/>
        <w:spacing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23 榫卯门闸完成示意图</w:t>
      </w:r>
    </w:p>
    <w:p w14:paraId="583E1CE4">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3.2.2.7 预约参观 图24</w:t>
      </w:r>
    </w:p>
    <w:p w14:paraId="2588CBA7">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南京博物院拥有各类藏品432768件（套），珍贵文物371032件（套），珍贵文物数量居中国第二，仅次于</w:t>
      </w:r>
      <w:r>
        <w:rPr>
          <w:rFonts w:hint="default" w:ascii="Times New Roman" w:hAnsi="Times New Roman" w:eastAsia="仿宋_GB2312" w:cs="Times New Roman"/>
          <w:b w:val="0"/>
          <w:snapToGrid w:val="0"/>
          <w:color w:val="000000"/>
          <w:spacing w:val="-7"/>
          <w:kern w:val="0"/>
          <w:sz w:val="28"/>
          <w:szCs w:val="28"/>
          <w:lang w:val="en-US" w:eastAsia="zh-CN" w:bidi="ar-SA"/>
        </w:rPr>
        <w:fldChar w:fldCharType="begin"/>
      </w:r>
      <w:r>
        <w:rPr>
          <w:rFonts w:hint="default" w:ascii="Times New Roman" w:hAnsi="Times New Roman" w:eastAsia="仿宋_GB2312" w:cs="Times New Roman"/>
          <w:b w:val="0"/>
          <w:snapToGrid w:val="0"/>
          <w:color w:val="000000"/>
          <w:spacing w:val="-7"/>
          <w:kern w:val="0"/>
          <w:sz w:val="28"/>
          <w:szCs w:val="28"/>
          <w:lang w:val="en-US" w:eastAsia="zh-CN" w:bidi="ar-SA"/>
        </w:rPr>
        <w:instrText xml:space="preserve"> HYPERLINK "https://baike.baidu.com/item/%E6%95%85%E5%AE%AB%E5%8D%9A%E7%89%A9%E9%99%A2/5317?fromModule=lemma_inlink" \t "https://baike.baidu.com/item/%E5%8D%97%E4%BA%AC%E5%8D%9A%E7%89%A9%E9%99%A2/_blank" </w:instrText>
      </w:r>
      <w:r>
        <w:rPr>
          <w:rFonts w:hint="default" w:ascii="Times New Roman" w:hAnsi="Times New Roman" w:eastAsia="仿宋_GB2312" w:cs="Times New Roman"/>
          <w:b w:val="0"/>
          <w:snapToGrid w:val="0"/>
          <w:color w:val="000000"/>
          <w:spacing w:val="-7"/>
          <w:kern w:val="0"/>
          <w:sz w:val="28"/>
          <w:szCs w:val="28"/>
          <w:lang w:val="en-US" w:eastAsia="zh-CN" w:bidi="ar-SA"/>
        </w:rPr>
        <w:fldChar w:fldCharType="separate"/>
      </w:r>
      <w:r>
        <w:rPr>
          <w:rFonts w:hint="default" w:ascii="Times New Roman" w:hAnsi="Times New Roman" w:eastAsia="仿宋_GB2312" w:cs="Times New Roman"/>
          <w:b w:val="0"/>
          <w:snapToGrid w:val="0"/>
          <w:color w:val="000000"/>
          <w:spacing w:val="-7"/>
          <w:kern w:val="0"/>
          <w:sz w:val="28"/>
          <w:szCs w:val="28"/>
          <w:lang w:val="en-US" w:eastAsia="zh-CN" w:bidi="ar-SA"/>
        </w:rPr>
        <w:t>故宫博物院</w:t>
      </w:r>
      <w:r>
        <w:rPr>
          <w:rFonts w:hint="default" w:ascii="Times New Roman" w:hAnsi="Times New Roman" w:eastAsia="仿宋_GB2312" w:cs="Times New Roman"/>
          <w:b w:val="0"/>
          <w:snapToGrid w:val="0"/>
          <w:color w:val="000000"/>
          <w:spacing w:val="-7"/>
          <w:kern w:val="0"/>
          <w:sz w:val="28"/>
          <w:szCs w:val="28"/>
          <w:lang w:val="en-US" w:eastAsia="zh-CN" w:bidi="ar-SA"/>
        </w:rPr>
        <w:fldChar w:fldCharType="end"/>
      </w:r>
      <w:r>
        <w:rPr>
          <w:rFonts w:hint="eastAsia" w:ascii="Times New Roman" w:hAnsi="Times New Roman" w:eastAsia="仿宋_GB2312" w:cs="Times New Roman"/>
          <w:b w:val="0"/>
          <w:snapToGrid w:val="0"/>
          <w:color w:val="000000"/>
          <w:spacing w:val="-7"/>
          <w:kern w:val="0"/>
          <w:sz w:val="28"/>
          <w:szCs w:val="28"/>
          <w:lang w:val="en-US" w:eastAsia="zh-CN" w:bidi="ar-SA"/>
        </w:rPr>
        <w:t>。参观须提前预约，预约成功后将收到参观码，参观码提示，按下对应颜色按键，才能进入南博参观，得15分。</w:t>
      </w:r>
    </w:p>
    <w:p w14:paraId="6DFA05AF">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405630" cy="2478405"/>
            <wp:effectExtent l="0" t="0" r="13970" b="5715"/>
            <wp:docPr id="72" name="图片 72" descr="8.密码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8.密码门"/>
                    <pic:cNvPicPr>
                      <a:picLocks noChangeAspect="1"/>
                    </pic:cNvPicPr>
                  </pic:nvPicPr>
                  <pic:blipFill>
                    <a:blip r:embed="rId31"/>
                    <a:stretch>
                      <a:fillRect/>
                    </a:stretch>
                  </pic:blipFill>
                  <pic:spPr>
                    <a:xfrm>
                      <a:off x="0" y="0"/>
                      <a:ext cx="4405630" cy="2478405"/>
                    </a:xfrm>
                    <a:prstGeom prst="rect">
                      <a:avLst/>
                    </a:prstGeom>
                  </pic:spPr>
                </pic:pic>
              </a:graphicData>
            </a:graphic>
          </wp:inline>
        </w:drawing>
      </w:r>
    </w:p>
    <w:p w14:paraId="1936177A">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图24 示意图</w:t>
      </w:r>
    </w:p>
    <w:p w14:paraId="7EC1616B">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left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 xml:space="preserve">3.2.2.8 通行红绿灯 图25 </w:t>
      </w:r>
    </w:p>
    <w:p w14:paraId="3316D932">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机器人行进道路上会有红绿灯，机器人只有在绿灯状态下通过红绿灯区域，得30分。</w:t>
      </w:r>
    </w:p>
    <w:p w14:paraId="580C5740">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535805" cy="2551430"/>
            <wp:effectExtent l="0" t="0" r="5715" b="8890"/>
            <wp:docPr id="3" name="图片 3" descr="11.红绿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红绿灯"/>
                    <pic:cNvPicPr>
                      <a:picLocks noChangeAspect="1"/>
                    </pic:cNvPicPr>
                  </pic:nvPicPr>
                  <pic:blipFill>
                    <a:blip r:embed="rId32"/>
                    <a:stretch>
                      <a:fillRect/>
                    </a:stretch>
                  </pic:blipFill>
                  <pic:spPr>
                    <a:xfrm>
                      <a:off x="0" y="0"/>
                      <a:ext cx="4535805" cy="2551430"/>
                    </a:xfrm>
                    <a:prstGeom prst="rect">
                      <a:avLst/>
                    </a:prstGeom>
                  </pic:spPr>
                </pic:pic>
              </a:graphicData>
            </a:graphic>
          </wp:inline>
        </w:drawing>
      </w:r>
    </w:p>
    <w:p w14:paraId="03E119A9">
      <w:pPr>
        <w:keepNext w:val="0"/>
        <w:keepLines w:val="0"/>
        <w:pageBreakBefore w:val="0"/>
        <w:widowControl/>
        <w:kinsoku w:val="0"/>
        <w:wordWrap/>
        <w:overflowPunct/>
        <w:topLinePunct w:val="0"/>
        <w:autoSpaceDE w:val="0"/>
        <w:autoSpaceDN w:val="0"/>
        <w:bidi w:val="0"/>
        <w:adjustRightInd w:val="0"/>
        <w:snapToGrid w:val="0"/>
        <w:spacing w:line="440" w:lineRule="exact"/>
        <w:ind w:leftChars="0"/>
        <w:jc w:val="center"/>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25 红绿灯示意图</w:t>
      </w:r>
    </w:p>
    <w:p w14:paraId="265754A9">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3.2.2.9 保持速度 图26</w:t>
      </w:r>
    </w:p>
    <w:p w14:paraId="3A45CBE9">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场地道路上设有保持速度路段，首尾各由一保持速度标志牌标明。机器人需在</w:t>
      </w:r>
      <w:r>
        <w:rPr>
          <w:rFonts w:hint="default" w:ascii="Times New Roman" w:hAnsi="Times New Roman" w:eastAsia="仿宋_GB2312" w:cs="Times New Roman"/>
          <w:b w:val="0"/>
          <w:snapToGrid w:val="0"/>
          <w:color w:val="000000"/>
          <w:spacing w:val="-7"/>
          <w:kern w:val="0"/>
          <w:sz w:val="28"/>
          <w:szCs w:val="28"/>
          <w:lang w:val="en-US" w:eastAsia="zh-CN" w:bidi="ar-SA"/>
        </w:rPr>
        <w:t>此路段</w:t>
      </w:r>
      <w:r>
        <w:rPr>
          <w:rFonts w:hint="eastAsia" w:ascii="Times New Roman" w:hAnsi="Times New Roman" w:eastAsia="仿宋_GB2312" w:cs="Times New Roman"/>
          <w:b w:val="0"/>
          <w:snapToGrid w:val="0"/>
          <w:color w:val="000000"/>
          <w:spacing w:val="-7"/>
          <w:kern w:val="0"/>
          <w:sz w:val="28"/>
          <w:szCs w:val="28"/>
          <w:lang w:val="en-US" w:eastAsia="zh-CN" w:bidi="ar-SA"/>
        </w:rPr>
        <w:t>内保持80 km/s及以上的速度行驶，得20分。</w:t>
      </w:r>
    </w:p>
    <w:p w14:paraId="318533DD">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808855" cy="2705735"/>
            <wp:effectExtent l="0" t="0" r="6985" b="6985"/>
            <wp:docPr id="73" name="图片 73" descr="13a.加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3a.加速"/>
                    <pic:cNvPicPr>
                      <a:picLocks noChangeAspect="1"/>
                    </pic:cNvPicPr>
                  </pic:nvPicPr>
                  <pic:blipFill>
                    <a:blip r:embed="rId33"/>
                    <a:stretch>
                      <a:fillRect/>
                    </a:stretch>
                  </pic:blipFill>
                  <pic:spPr>
                    <a:xfrm>
                      <a:off x="0" y="0"/>
                      <a:ext cx="4808855" cy="2705735"/>
                    </a:xfrm>
                    <a:prstGeom prst="rect">
                      <a:avLst/>
                    </a:prstGeom>
                  </pic:spPr>
                </pic:pic>
              </a:graphicData>
            </a:graphic>
          </wp:inline>
        </w:drawing>
      </w:r>
    </w:p>
    <w:p w14:paraId="75A67A2D">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26 保持速度标志示意图</w:t>
      </w:r>
    </w:p>
    <w:p w14:paraId="0D749511">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3.2.2.10 减速慢行 图27</w:t>
      </w:r>
    </w:p>
    <w:p w14:paraId="2D96993E">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场地道路上设有低速路段，由一减速慢行标志牌标明，机器人需在规定行驶区域内保持30 km/s及以下的速度行驶，得20分。</w:t>
      </w:r>
    </w:p>
    <w:p w14:paraId="5CC72FF2">
      <w:pPr>
        <w:keepNext w:val="0"/>
        <w:keepLines w:val="0"/>
        <w:pageBreakBefore w:val="0"/>
        <w:widowControl/>
        <w:kinsoku w:val="0"/>
        <w:wordWrap/>
        <w:overflowPunct/>
        <w:topLinePunct w:val="0"/>
        <w:autoSpaceDE w:val="0"/>
        <w:autoSpaceDN w:val="0"/>
        <w:bidi w:val="0"/>
        <w:adjustRightInd w:val="0"/>
        <w:snapToGrid w:val="0"/>
        <w:spacing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603750" cy="2590165"/>
            <wp:effectExtent l="0" t="0" r="13970" b="635"/>
            <wp:docPr id="45" name="图片 45" descr="12.减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2.减速"/>
                    <pic:cNvPicPr>
                      <a:picLocks noChangeAspect="1"/>
                    </pic:cNvPicPr>
                  </pic:nvPicPr>
                  <pic:blipFill>
                    <a:blip r:embed="rId34"/>
                    <a:stretch>
                      <a:fillRect/>
                    </a:stretch>
                  </pic:blipFill>
                  <pic:spPr>
                    <a:xfrm>
                      <a:off x="0" y="0"/>
                      <a:ext cx="4603750" cy="2590165"/>
                    </a:xfrm>
                    <a:prstGeom prst="rect">
                      <a:avLst/>
                    </a:prstGeom>
                  </pic:spPr>
                </pic:pic>
              </a:graphicData>
            </a:graphic>
          </wp:inline>
        </w:drawing>
      </w:r>
    </w:p>
    <w:p w14:paraId="5C9B73DE">
      <w:pPr>
        <w:keepNext w:val="0"/>
        <w:keepLines w:val="0"/>
        <w:pageBreakBefore w:val="0"/>
        <w:widowControl/>
        <w:kinsoku w:val="0"/>
        <w:wordWrap/>
        <w:overflowPunct/>
        <w:topLinePunct w:val="0"/>
        <w:autoSpaceDE w:val="0"/>
        <w:autoSpaceDN w:val="0"/>
        <w:bidi w:val="0"/>
        <w:adjustRightInd w:val="0"/>
        <w:snapToGrid w:val="0"/>
        <w:spacing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27 减速慢行标志示意图</w:t>
      </w:r>
    </w:p>
    <w:p w14:paraId="139A6479">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3.2.2.11 躲避障碍 图28、29</w:t>
      </w:r>
    </w:p>
    <w:p w14:paraId="78A153C5">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场地道路上会出现石头或停止的货车，机器人不得与其产生碰撞。机器人碰撞到石头，扣10分；机器人碰撞到货车，扣30分。石头和货车会一直出现在场地中，与机器人发生撞击后不会消失。</w:t>
      </w:r>
    </w:p>
    <w:p w14:paraId="1C96F794">
      <w:pPr>
        <w:pStyle w:val="5"/>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3651250" cy="2054225"/>
            <wp:effectExtent l="0" t="0" r="6350" b="3175"/>
            <wp:docPr id="74" name="图片 74" descr="1.石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石头"/>
                    <pic:cNvPicPr>
                      <a:picLocks noChangeAspect="1"/>
                    </pic:cNvPicPr>
                  </pic:nvPicPr>
                  <pic:blipFill>
                    <a:blip r:embed="rId35"/>
                    <a:stretch>
                      <a:fillRect/>
                    </a:stretch>
                  </pic:blipFill>
                  <pic:spPr>
                    <a:xfrm>
                      <a:off x="0" y="0"/>
                      <a:ext cx="3651250" cy="2054225"/>
                    </a:xfrm>
                    <a:prstGeom prst="rect">
                      <a:avLst/>
                    </a:prstGeom>
                  </pic:spPr>
                </pic:pic>
              </a:graphicData>
            </a:graphic>
          </wp:inline>
        </w:drawing>
      </w:r>
    </w:p>
    <w:p w14:paraId="1B320093">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28 石头障碍示意图</w:t>
      </w:r>
    </w:p>
    <w:p w14:paraId="36DC93A8">
      <w:pPr>
        <w:keepNext w:val="0"/>
        <w:keepLines w:val="0"/>
        <w:pageBreakBefore w:val="0"/>
        <w:widowControl/>
        <w:kinsoku w:val="0"/>
        <w:wordWrap/>
        <w:overflowPunct/>
        <w:topLinePunct w:val="0"/>
        <w:autoSpaceDE w:val="0"/>
        <w:autoSpaceDN w:val="0"/>
        <w:bidi w:val="0"/>
        <w:adjustRightInd w:val="0"/>
        <w:snapToGrid w:val="0"/>
        <w:spacing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3621405" cy="2037080"/>
            <wp:effectExtent l="0" t="0" r="5715" b="5080"/>
            <wp:docPr id="37" name="图片 37" descr="2.卡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卡车"/>
                    <pic:cNvPicPr>
                      <a:picLocks noChangeAspect="1"/>
                    </pic:cNvPicPr>
                  </pic:nvPicPr>
                  <pic:blipFill>
                    <a:blip r:embed="rId36"/>
                    <a:stretch>
                      <a:fillRect/>
                    </a:stretch>
                  </pic:blipFill>
                  <pic:spPr>
                    <a:xfrm>
                      <a:off x="0" y="0"/>
                      <a:ext cx="3621405" cy="2037080"/>
                    </a:xfrm>
                    <a:prstGeom prst="rect">
                      <a:avLst/>
                    </a:prstGeom>
                  </pic:spPr>
                </pic:pic>
              </a:graphicData>
            </a:graphic>
          </wp:inline>
        </w:drawing>
      </w:r>
    </w:p>
    <w:p w14:paraId="253120DC">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29 货车示意图</w:t>
      </w:r>
    </w:p>
    <w:p w14:paraId="6018FEC4">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3.2.2.12 野生动物保护 图30</w:t>
      </w:r>
    </w:p>
    <w:p w14:paraId="055C5AA5">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老山是南京的名山之一，</w:t>
      </w:r>
      <w:r>
        <w:rPr>
          <w:rFonts w:hint="default" w:ascii="Times New Roman" w:hAnsi="Times New Roman" w:eastAsia="仿宋_GB2312" w:cs="Times New Roman"/>
          <w:b w:val="0"/>
          <w:snapToGrid w:val="0"/>
          <w:color w:val="000000"/>
          <w:spacing w:val="-7"/>
          <w:kern w:val="0"/>
          <w:sz w:val="28"/>
          <w:szCs w:val="28"/>
          <w:lang w:val="en-US" w:eastAsia="zh-CN" w:bidi="ar-SA"/>
        </w:rPr>
        <w:t>素有“南京绿肺、江北明珠”的美称，</w:t>
      </w:r>
      <w:r>
        <w:rPr>
          <w:rFonts w:hint="eastAsia" w:ascii="Times New Roman" w:hAnsi="Times New Roman" w:eastAsia="仿宋_GB2312" w:cs="Times New Roman"/>
          <w:b w:val="0"/>
          <w:snapToGrid w:val="0"/>
          <w:color w:val="000000"/>
          <w:spacing w:val="-7"/>
          <w:kern w:val="0"/>
          <w:sz w:val="28"/>
          <w:szCs w:val="28"/>
          <w:lang w:val="en-US" w:eastAsia="zh-CN" w:bidi="ar-SA"/>
        </w:rPr>
        <w:t>山林中经常会出现野生动物（野猪），为保护野生动物，机器人在运行过程中需要避开，机器人接触野猪，扣20分。</w:t>
      </w:r>
    </w:p>
    <w:p w14:paraId="733E77CF">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490085" cy="2526030"/>
            <wp:effectExtent l="0" t="0" r="5715" b="3810"/>
            <wp:docPr id="4" name="图片 4" descr="10.野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野猪"/>
                    <pic:cNvPicPr>
                      <a:picLocks noChangeAspect="1"/>
                    </pic:cNvPicPr>
                  </pic:nvPicPr>
                  <pic:blipFill>
                    <a:blip r:embed="rId37"/>
                    <a:stretch>
                      <a:fillRect/>
                    </a:stretch>
                  </pic:blipFill>
                  <pic:spPr>
                    <a:xfrm>
                      <a:off x="0" y="0"/>
                      <a:ext cx="4490085" cy="2526030"/>
                    </a:xfrm>
                    <a:prstGeom prst="rect">
                      <a:avLst/>
                    </a:prstGeom>
                  </pic:spPr>
                </pic:pic>
              </a:graphicData>
            </a:graphic>
          </wp:inline>
        </w:drawing>
      </w:r>
    </w:p>
    <w:p w14:paraId="6D4DF99B">
      <w:pPr>
        <w:keepNext w:val="0"/>
        <w:keepLines w:val="0"/>
        <w:pageBreakBefore w:val="0"/>
        <w:widowControl/>
        <w:kinsoku w:val="0"/>
        <w:wordWrap/>
        <w:overflowPunct/>
        <w:topLinePunct w:val="0"/>
        <w:autoSpaceDE w:val="0"/>
        <w:autoSpaceDN w:val="0"/>
        <w:bidi w:val="0"/>
        <w:adjustRightInd w:val="0"/>
        <w:snapToGrid w:val="0"/>
        <w:spacing w:line="440" w:lineRule="exact"/>
        <w:ind w:leftChars="0"/>
        <w:jc w:val="center"/>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30 野猪示意图</w:t>
      </w:r>
    </w:p>
    <w:p w14:paraId="2D243E77">
      <w:pPr>
        <w:pStyle w:val="2"/>
        <w:keepNext w:val="0"/>
        <w:keepLines w:val="0"/>
        <w:pageBreakBefore w:val="0"/>
        <w:widowControl/>
        <w:numPr>
          <w:ilvl w:val="1"/>
          <w:numId w:val="0"/>
        </w:numPr>
        <w:kinsoku w:val="0"/>
        <w:wordWrap/>
        <w:overflowPunct/>
        <w:topLinePunct w:val="0"/>
        <w:autoSpaceDE w:val="0"/>
        <w:autoSpaceDN w:val="0"/>
        <w:bidi w:val="0"/>
        <w:adjustRightInd w:val="0"/>
        <w:snapToGrid w:val="0"/>
        <w:spacing w:before="0" w:after="0" w:line="440" w:lineRule="exact"/>
        <w:ind w:firstLine="532" w:firstLineChars="200"/>
        <w:textAlignment w:val="baseline"/>
        <w:rPr>
          <w:rFonts w:hint="default"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3.2.2.13 终点 图31</w:t>
      </w:r>
    </w:p>
    <w:p w14:paraId="2F657922">
      <w:pPr>
        <w:keepNext w:val="0"/>
        <w:keepLines w:val="0"/>
        <w:pageBreakBefore w:val="0"/>
        <w:widowControl/>
        <w:kinsoku w:val="0"/>
        <w:wordWrap/>
        <w:overflowPunct/>
        <w:topLinePunct w:val="0"/>
        <w:autoSpaceDE w:val="0"/>
        <w:autoSpaceDN w:val="0"/>
        <w:bidi w:val="0"/>
        <w:adjustRightInd w:val="0"/>
        <w:snapToGrid w:val="0"/>
        <w:spacing w:line="440" w:lineRule="exact"/>
        <w:ind w:leftChars="0" w:firstLine="532" w:firstLineChars="200"/>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机器人触碰到终点旗帜，得5分。此时时间停止，整场比赛结束。</w:t>
      </w:r>
    </w:p>
    <w:p w14:paraId="1F283A35">
      <w:pPr>
        <w:keepNext w:val="0"/>
        <w:keepLines w:val="0"/>
        <w:pageBreakBefore w:val="0"/>
        <w:widowControl/>
        <w:kinsoku w:val="0"/>
        <w:wordWrap/>
        <w:overflowPunct/>
        <w:topLinePunct w:val="0"/>
        <w:autoSpaceDE w:val="0"/>
        <w:autoSpaceDN w:val="0"/>
        <w:bidi w:val="0"/>
        <w:adjustRightInd w:val="0"/>
        <w:snapToGrid w:val="0"/>
        <w:spacing w:line="240" w:lineRule="auto"/>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drawing>
          <wp:inline distT="0" distB="0" distL="114300" distR="114300">
            <wp:extent cx="4874895" cy="2742565"/>
            <wp:effectExtent l="0" t="0" r="1905" b="635"/>
            <wp:docPr id="75" name="图片 75" descr="14.终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4.终点"/>
                    <pic:cNvPicPr>
                      <a:picLocks noChangeAspect="1"/>
                    </pic:cNvPicPr>
                  </pic:nvPicPr>
                  <pic:blipFill>
                    <a:blip r:embed="rId38"/>
                    <a:stretch>
                      <a:fillRect/>
                    </a:stretch>
                  </pic:blipFill>
                  <pic:spPr>
                    <a:xfrm>
                      <a:off x="0" y="0"/>
                      <a:ext cx="4874895" cy="2742565"/>
                    </a:xfrm>
                    <a:prstGeom prst="rect">
                      <a:avLst/>
                    </a:prstGeom>
                  </pic:spPr>
                </pic:pic>
              </a:graphicData>
            </a:graphic>
          </wp:inline>
        </w:drawing>
      </w:r>
    </w:p>
    <w:p w14:paraId="0D97C2E7">
      <w:pPr>
        <w:keepNext w:val="0"/>
        <w:keepLines w:val="0"/>
        <w:pageBreakBefore w:val="0"/>
        <w:widowControl/>
        <w:kinsoku w:val="0"/>
        <w:wordWrap/>
        <w:overflowPunct/>
        <w:topLinePunct w:val="0"/>
        <w:autoSpaceDE w:val="0"/>
        <w:autoSpaceDN w:val="0"/>
        <w:bidi w:val="0"/>
        <w:adjustRightInd w:val="0"/>
        <w:snapToGrid w:val="0"/>
        <w:spacing w:line="440" w:lineRule="exact"/>
        <w:ind w:leftChars="0"/>
        <w:jc w:val="center"/>
        <w:textAlignment w:val="baseline"/>
        <w:rPr>
          <w:rFonts w:hint="eastAsia" w:ascii="Times New Roman" w:hAnsi="Times New Roman" w:eastAsia="仿宋_GB2312" w:cs="Times New Roman"/>
          <w:b w:val="0"/>
          <w:snapToGrid w:val="0"/>
          <w:color w:val="000000"/>
          <w:spacing w:val="-7"/>
          <w:kern w:val="0"/>
          <w:sz w:val="28"/>
          <w:szCs w:val="28"/>
          <w:lang w:val="en-US" w:eastAsia="zh-CN" w:bidi="ar-SA"/>
        </w:rPr>
      </w:pPr>
      <w:r>
        <w:rPr>
          <w:rFonts w:hint="eastAsia" w:ascii="Times New Roman" w:hAnsi="Times New Roman" w:eastAsia="仿宋_GB2312" w:cs="Times New Roman"/>
          <w:b w:val="0"/>
          <w:snapToGrid w:val="0"/>
          <w:color w:val="000000"/>
          <w:spacing w:val="-7"/>
          <w:kern w:val="0"/>
          <w:sz w:val="28"/>
          <w:szCs w:val="28"/>
          <w:lang w:val="en-US" w:eastAsia="zh-CN" w:bidi="ar-SA"/>
        </w:rPr>
        <w:t>图 31 终点旗帜示意图</w:t>
      </w:r>
    </w:p>
    <w:p w14:paraId="1F5B4BB5">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3.2.3 任务时长</w:t>
      </w:r>
    </w:p>
    <w:p w14:paraId="779198F0">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3.2.3.1 活动时长：指活动整个过程的时长，选手需在此时长内完成搭建机器人、编写控制程序和完成仿真等所有操作。</w:t>
      </w:r>
    </w:p>
    <w:p w14:paraId="54907C6A">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3.2.3.2 任务耗时：指机器人从出发到完成全部任务实际经过的时间。</w:t>
      </w:r>
    </w:p>
    <w:p w14:paraId="158029C8">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3.2.4 随机性</w:t>
      </w:r>
    </w:p>
    <w:p w14:paraId="6DE050C6">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3.2.4.1 野猪随机：野猪分布于紫金山的位置不固定，但同一组别的同一场活动均保持一致。</w:t>
      </w:r>
    </w:p>
    <w:p w14:paraId="075E0AE0">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3.2.4.2 雨花石随机：雨花石分布位置不固定，但同一组别的同一场活动均保持一致。</w:t>
      </w:r>
    </w:p>
    <w:p w14:paraId="2FF5427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3.2.4.3 躲避障碍随机：障碍物分布位置不固定，但同一组别的同一场活动均保持一致。</w:t>
      </w:r>
    </w:p>
    <w:p w14:paraId="53D20BAB">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3.2.4.4 秤锤树随机：秤锤树分布位置不固定，但同一组别的同一场活动均保持一致。</w:t>
      </w:r>
    </w:p>
    <w:p w14:paraId="535C18D3">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auto"/>
          <w:spacing w:val="-7"/>
          <w:kern w:val="0"/>
          <w:sz w:val="28"/>
          <w:szCs w:val="28"/>
          <w:lang w:val="en-US" w:eastAsia="zh-CN" w:bidi="ar-SA"/>
        </w:rPr>
        <w:t>3.2.5 任务中止</w:t>
      </w:r>
    </w:p>
    <w:p w14:paraId="2EA202C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任务仿真过程中发生以下情况，将导致当次仿真的终止：</w:t>
      </w:r>
    </w:p>
    <w:p w14:paraId="0B718751">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3.2.5.1 到达任务限时；</w:t>
      </w:r>
    </w:p>
    <w:p w14:paraId="6AFCC2DD">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3.2.5.2 选手自主结束仿真；</w:t>
      </w:r>
    </w:p>
    <w:p w14:paraId="3AE9BED1">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3.2.5.3 机器人抵达终点；</w:t>
      </w:r>
    </w:p>
    <w:p w14:paraId="7BE290E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任务中止后，若任务得分为当前最高分，系统将自动提交作为最终成绩。</w:t>
      </w:r>
    </w:p>
    <w:p w14:paraId="273DFFD9">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3.2.6 任务得分</w:t>
      </w:r>
    </w:p>
    <w:p w14:paraId="7C818B52">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3.2.6.1 每次任务结束后要计算参赛学生的得分。任务分及任务奖励分依据任务完成标准计分，详见3.2.2节。</w:t>
      </w:r>
    </w:p>
    <w:p w14:paraId="35D6C984">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3.2.6.2 本轮活动结束后，以所提交的最高分作为参赛队员本轮的总得分。</w:t>
      </w:r>
    </w:p>
    <w:p w14:paraId="27D6BDC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3.2.6.3 总得分是参赛队员排名的主要依据。</w:t>
      </w:r>
    </w:p>
    <w:p w14:paraId="1F58595A">
      <w:pPr>
        <w:pStyle w:val="3"/>
        <w:keepNext w:val="0"/>
        <w:keepLines w:val="0"/>
        <w:pageBreakBefore w:val="0"/>
        <w:wordWrap/>
        <w:overflowPunct/>
        <w:topLinePunct w:val="0"/>
        <w:bidi w:val="0"/>
        <w:spacing w:line="440" w:lineRule="exact"/>
        <w:ind w:left="0" w:right="0" w:firstLine="532" w:firstLineChars="200"/>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3.2.7 排名</w:t>
      </w:r>
    </w:p>
    <w:p w14:paraId="724801FE">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某一组别的全部活动结束后，按参赛队员的总分进行排名。如果出现局部持平，按以下顺序破平：</w:t>
      </w:r>
    </w:p>
    <w:p w14:paraId="42ECED0D">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3.2.7.1 总得分高者在先；</w:t>
      </w:r>
    </w:p>
    <w:p w14:paraId="640FBD59">
      <w:pPr>
        <w:pStyle w:val="3"/>
        <w:keepNext w:val="0"/>
        <w:keepLines w:val="0"/>
        <w:pageBreakBefore w:val="0"/>
        <w:wordWrap/>
        <w:overflowPunct/>
        <w:topLinePunct w:val="0"/>
        <w:bidi w:val="0"/>
        <w:spacing w:line="440" w:lineRule="exact"/>
        <w:ind w:left="0" w:right="0" w:firstLine="532" w:firstLineChars="20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3.2.7.2 最高成绩任务耗时少者在先。</w:t>
      </w:r>
    </w:p>
    <w:p w14:paraId="5779B295">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p>
    <w:p w14:paraId="45A12860">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p>
    <w:p w14:paraId="29F9AFB0">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p>
    <w:p w14:paraId="27629583">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p>
    <w:p w14:paraId="2E2B3712">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p>
    <w:p w14:paraId="54B44884">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p>
    <w:p w14:paraId="279315C0">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center"/>
        <w:textAlignment w:val="baseline"/>
        <w:rPr>
          <w:rFonts w:hint="eastAsia" w:ascii="方正小标宋_GBK" w:hAnsi="微软雅黑" w:eastAsia="方正小标宋_GBK" w:cs="微软雅黑"/>
          <w:snapToGrid/>
          <w:kern w:val="0"/>
          <w:sz w:val="32"/>
          <w:szCs w:val="32"/>
          <w:lang w:val="en-US" w:eastAsia="zh-CN" w:bidi="ar-SA"/>
        </w:rPr>
      </w:pPr>
      <w:r>
        <w:rPr>
          <w:rFonts w:hint="eastAsia" w:ascii="方正小标宋_GBK" w:hAnsi="微软雅黑" w:eastAsia="方正小标宋_GBK" w:cs="微软雅黑"/>
          <w:snapToGrid/>
          <w:kern w:val="0"/>
          <w:sz w:val="32"/>
          <w:szCs w:val="32"/>
          <w:lang w:val="en-US" w:eastAsia="zh-CN" w:bidi="ar-SA"/>
        </w:rPr>
        <w:t>虚拟机器人项目计分表</w:t>
      </w:r>
    </w:p>
    <w:p w14:paraId="1DB1F1D2">
      <w:pPr>
        <w:keepNext w:val="0"/>
        <w:keepLines w:val="0"/>
        <w:pageBreakBefore w:val="0"/>
        <w:widowControl/>
        <w:kinsoku w:val="0"/>
        <w:wordWrap/>
        <w:overflowPunct/>
        <w:topLinePunct w:val="0"/>
        <w:autoSpaceDE w:val="0"/>
        <w:autoSpaceDN w:val="0"/>
        <w:bidi w:val="0"/>
        <w:adjustRightInd w:val="0"/>
        <w:snapToGrid w:val="0"/>
        <w:spacing w:line="440" w:lineRule="exact"/>
        <w:ind w:right="0"/>
        <w:jc w:val="left"/>
        <w:textAlignment w:val="baseline"/>
        <w:rPr>
          <w:rFonts w:hint="eastAsia" w:ascii="方正小标宋_GBK" w:hAnsi="微软雅黑" w:eastAsia="方正小标宋_GBK" w:cs="微软雅黑"/>
          <w:snapToGrid/>
          <w:kern w:val="0"/>
          <w:sz w:val="32"/>
          <w:szCs w:val="32"/>
          <w:lang w:val="en-US" w:eastAsia="zh-CN" w:bidi="ar-SA"/>
        </w:rPr>
      </w:pPr>
    </w:p>
    <w:tbl>
      <w:tblPr>
        <w:tblStyle w:val="8"/>
        <w:tblW w:w="9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7"/>
        <w:gridCol w:w="2267"/>
        <w:gridCol w:w="2267"/>
        <w:gridCol w:w="451"/>
        <w:gridCol w:w="961"/>
        <w:gridCol w:w="5"/>
        <w:gridCol w:w="850"/>
      </w:tblGrid>
      <w:tr w14:paraId="672CB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9068" w:type="dxa"/>
            <w:gridSpan w:val="7"/>
            <w:vAlign w:val="top"/>
          </w:tcPr>
          <w:p w14:paraId="68053350">
            <w:pPr>
              <w:pStyle w:val="9"/>
              <w:spacing w:before="232" w:line="219" w:lineRule="auto"/>
              <w:ind w:left="3978"/>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基本任务</w:t>
            </w:r>
          </w:p>
        </w:tc>
      </w:tr>
      <w:tr w14:paraId="5AAE1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267" w:type="dxa"/>
            <w:vAlign w:val="top"/>
          </w:tcPr>
          <w:p w14:paraId="7F1328FE">
            <w:pPr>
              <w:pStyle w:val="9"/>
              <w:spacing w:before="117" w:line="220" w:lineRule="auto"/>
              <w:ind w:left="564"/>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任务名称</w:t>
            </w:r>
          </w:p>
        </w:tc>
        <w:tc>
          <w:tcPr>
            <w:tcW w:w="4985" w:type="dxa"/>
            <w:gridSpan w:val="3"/>
            <w:vAlign w:val="top"/>
          </w:tcPr>
          <w:p w14:paraId="6A60B0D5">
            <w:pPr>
              <w:pStyle w:val="9"/>
              <w:spacing w:before="117" w:line="220" w:lineRule="auto"/>
              <w:ind w:left="2297"/>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完成要求</w:t>
            </w:r>
          </w:p>
        </w:tc>
        <w:tc>
          <w:tcPr>
            <w:tcW w:w="966" w:type="dxa"/>
            <w:gridSpan w:val="2"/>
            <w:vAlign w:val="top"/>
          </w:tcPr>
          <w:p w14:paraId="34ACCB53">
            <w:pPr>
              <w:pStyle w:val="9"/>
              <w:spacing w:before="117"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分数</w:t>
            </w:r>
          </w:p>
        </w:tc>
        <w:tc>
          <w:tcPr>
            <w:tcW w:w="850" w:type="dxa"/>
            <w:vAlign w:val="top"/>
          </w:tcPr>
          <w:p w14:paraId="2EE66BC2">
            <w:pPr>
              <w:pStyle w:val="9"/>
              <w:spacing w:before="117"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得分</w:t>
            </w:r>
          </w:p>
        </w:tc>
      </w:tr>
      <w:tr w14:paraId="17E09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20A57941">
            <w:pPr>
              <w:pStyle w:val="9"/>
              <w:spacing w:before="116" w:line="220" w:lineRule="auto"/>
              <w:jc w:val="center"/>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收集雨花石</w:t>
            </w:r>
          </w:p>
        </w:tc>
        <w:tc>
          <w:tcPr>
            <w:tcW w:w="4985" w:type="dxa"/>
            <w:gridSpan w:val="3"/>
            <w:vAlign w:val="top"/>
          </w:tcPr>
          <w:p w14:paraId="2D717F78">
            <w:pPr>
              <w:pStyle w:val="9"/>
              <w:spacing w:before="115" w:line="219"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机器人触碰到雨花石</w:t>
            </w:r>
          </w:p>
        </w:tc>
        <w:tc>
          <w:tcPr>
            <w:tcW w:w="966" w:type="dxa"/>
            <w:gridSpan w:val="2"/>
            <w:vAlign w:val="top"/>
          </w:tcPr>
          <w:p w14:paraId="36040B89">
            <w:pPr>
              <w:pStyle w:val="9"/>
              <w:spacing w:before="116"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10分/个</w:t>
            </w:r>
          </w:p>
        </w:tc>
        <w:tc>
          <w:tcPr>
            <w:tcW w:w="850" w:type="dxa"/>
            <w:vAlign w:val="top"/>
          </w:tcPr>
          <w:p w14:paraId="047DE6A4">
            <w:pPr>
              <w:pStyle w:val="9"/>
              <w:spacing w:before="116" w:line="220" w:lineRule="auto"/>
              <w:ind w:left="476"/>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760DC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31618C7B">
            <w:pPr>
              <w:pStyle w:val="9"/>
              <w:spacing w:before="115" w:line="220" w:lineRule="auto"/>
              <w:ind w:left="453"/>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获取秤锤树</w:t>
            </w:r>
          </w:p>
        </w:tc>
        <w:tc>
          <w:tcPr>
            <w:tcW w:w="4985" w:type="dxa"/>
            <w:gridSpan w:val="3"/>
            <w:vAlign w:val="top"/>
          </w:tcPr>
          <w:p w14:paraId="3CCAE878">
            <w:pPr>
              <w:pStyle w:val="9"/>
              <w:spacing w:before="115"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机器人接触到秤锤树</w:t>
            </w:r>
          </w:p>
        </w:tc>
        <w:tc>
          <w:tcPr>
            <w:tcW w:w="966" w:type="dxa"/>
            <w:gridSpan w:val="2"/>
            <w:vAlign w:val="top"/>
          </w:tcPr>
          <w:p w14:paraId="0AB38C5E">
            <w:pPr>
              <w:pStyle w:val="9"/>
              <w:spacing w:before="116"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30分/个</w:t>
            </w:r>
          </w:p>
        </w:tc>
        <w:tc>
          <w:tcPr>
            <w:tcW w:w="850" w:type="dxa"/>
            <w:vAlign w:val="top"/>
          </w:tcPr>
          <w:p w14:paraId="083A82D6">
            <w:pPr>
              <w:pStyle w:val="9"/>
              <w:spacing w:before="116" w:line="220" w:lineRule="auto"/>
              <w:ind w:left="476"/>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3D9DC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3A116996">
            <w:pPr>
              <w:pStyle w:val="9"/>
              <w:spacing w:before="115" w:line="220" w:lineRule="auto"/>
              <w:ind w:left="453" w:left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光伏充电站</w:t>
            </w:r>
          </w:p>
        </w:tc>
        <w:tc>
          <w:tcPr>
            <w:tcW w:w="4985" w:type="dxa"/>
            <w:gridSpan w:val="3"/>
            <w:vAlign w:val="top"/>
          </w:tcPr>
          <w:p w14:paraId="5D4EDE1C">
            <w:pPr>
              <w:pStyle w:val="9"/>
              <w:spacing w:before="115"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机器人进入充电站区域停留3秒以上</w:t>
            </w:r>
          </w:p>
        </w:tc>
        <w:tc>
          <w:tcPr>
            <w:tcW w:w="966" w:type="dxa"/>
            <w:gridSpan w:val="2"/>
            <w:vAlign w:val="top"/>
          </w:tcPr>
          <w:p w14:paraId="3CABAC05">
            <w:pPr>
              <w:pStyle w:val="9"/>
              <w:spacing w:before="116"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20分</w:t>
            </w:r>
          </w:p>
        </w:tc>
        <w:tc>
          <w:tcPr>
            <w:tcW w:w="850" w:type="dxa"/>
            <w:vAlign w:val="top"/>
          </w:tcPr>
          <w:p w14:paraId="1B57664E">
            <w:pPr>
              <w:pStyle w:val="9"/>
              <w:spacing w:before="117" w:line="220" w:lineRule="auto"/>
              <w:ind w:left="476"/>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2DB01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479FF045">
            <w:pPr>
              <w:pStyle w:val="9"/>
              <w:spacing w:before="117" w:line="219" w:lineRule="auto"/>
              <w:jc w:val="center"/>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文明卫士</w:t>
            </w:r>
          </w:p>
        </w:tc>
        <w:tc>
          <w:tcPr>
            <w:tcW w:w="4985" w:type="dxa"/>
            <w:gridSpan w:val="3"/>
            <w:vAlign w:val="top"/>
          </w:tcPr>
          <w:p w14:paraId="3A6E6CCF">
            <w:pPr>
              <w:pStyle w:val="9"/>
              <w:spacing w:before="117" w:line="219"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机器人将垃圾放到对应存放处</w:t>
            </w:r>
          </w:p>
        </w:tc>
        <w:tc>
          <w:tcPr>
            <w:tcW w:w="966" w:type="dxa"/>
            <w:gridSpan w:val="2"/>
            <w:vAlign w:val="top"/>
          </w:tcPr>
          <w:p w14:paraId="6C6B1327">
            <w:pPr>
              <w:pStyle w:val="9"/>
              <w:spacing w:before="117"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15 分</w:t>
            </w:r>
          </w:p>
        </w:tc>
        <w:tc>
          <w:tcPr>
            <w:tcW w:w="850" w:type="dxa"/>
            <w:vAlign w:val="top"/>
          </w:tcPr>
          <w:p w14:paraId="70A02F7E">
            <w:pPr>
              <w:pStyle w:val="9"/>
              <w:spacing w:before="117" w:line="220" w:lineRule="auto"/>
              <w:ind w:left="458"/>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24512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2C7BEC86">
            <w:pPr>
              <w:pStyle w:val="9"/>
              <w:spacing w:before="118" w:line="220" w:lineRule="auto"/>
              <w:jc w:val="center"/>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进入紫金山保护区</w:t>
            </w:r>
          </w:p>
        </w:tc>
        <w:tc>
          <w:tcPr>
            <w:tcW w:w="4985" w:type="dxa"/>
            <w:gridSpan w:val="3"/>
            <w:vAlign w:val="top"/>
          </w:tcPr>
          <w:p w14:paraId="0CAD57D6">
            <w:pPr>
              <w:pStyle w:val="9"/>
              <w:spacing w:before="117"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识别正确图片，并撞击检索器的蓝色按钮</w:t>
            </w:r>
          </w:p>
        </w:tc>
        <w:tc>
          <w:tcPr>
            <w:tcW w:w="966" w:type="dxa"/>
            <w:gridSpan w:val="2"/>
            <w:vAlign w:val="top"/>
          </w:tcPr>
          <w:p w14:paraId="036EB01D">
            <w:pPr>
              <w:pStyle w:val="9"/>
              <w:spacing w:before="118" w:line="220" w:lineRule="auto"/>
              <w:jc w:val="both"/>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15分/个</w:t>
            </w:r>
          </w:p>
        </w:tc>
        <w:tc>
          <w:tcPr>
            <w:tcW w:w="850" w:type="dxa"/>
            <w:vAlign w:val="top"/>
          </w:tcPr>
          <w:p w14:paraId="595691A4">
            <w:pPr>
              <w:pStyle w:val="9"/>
              <w:spacing w:before="118" w:line="220" w:lineRule="auto"/>
              <w:ind w:left="453"/>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491E3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267" w:type="dxa"/>
            <w:vAlign w:val="top"/>
          </w:tcPr>
          <w:p w14:paraId="1DB7742C">
            <w:pPr>
              <w:pStyle w:val="9"/>
              <w:spacing w:before="121" w:line="233" w:lineRule="auto"/>
              <w:ind w:left="412"/>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中华门门闸</w:t>
            </w:r>
          </w:p>
        </w:tc>
        <w:tc>
          <w:tcPr>
            <w:tcW w:w="4985" w:type="dxa"/>
            <w:gridSpan w:val="3"/>
            <w:vAlign w:val="top"/>
          </w:tcPr>
          <w:p w14:paraId="30F75908">
            <w:pPr>
              <w:pStyle w:val="9"/>
              <w:spacing w:before="121"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机器人按动开关，打开闸门</w:t>
            </w:r>
          </w:p>
        </w:tc>
        <w:tc>
          <w:tcPr>
            <w:tcW w:w="966" w:type="dxa"/>
            <w:gridSpan w:val="2"/>
            <w:vAlign w:val="top"/>
          </w:tcPr>
          <w:p w14:paraId="4E2A46BD">
            <w:pPr>
              <w:pStyle w:val="9"/>
              <w:spacing w:before="121"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15 分</w:t>
            </w:r>
          </w:p>
        </w:tc>
        <w:tc>
          <w:tcPr>
            <w:tcW w:w="850" w:type="dxa"/>
            <w:vAlign w:val="top"/>
          </w:tcPr>
          <w:p w14:paraId="5DE86B4F">
            <w:pPr>
              <w:pStyle w:val="9"/>
              <w:spacing w:before="121" w:line="220" w:lineRule="auto"/>
              <w:ind w:left="476"/>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74FE5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60ED303E">
            <w:pPr>
              <w:pStyle w:val="9"/>
              <w:spacing w:before="118" w:line="220" w:lineRule="auto"/>
              <w:ind w:left="336"/>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预约参观</w:t>
            </w:r>
          </w:p>
        </w:tc>
        <w:tc>
          <w:tcPr>
            <w:tcW w:w="4985" w:type="dxa"/>
            <w:gridSpan w:val="3"/>
            <w:vAlign w:val="top"/>
          </w:tcPr>
          <w:p w14:paraId="35991C61">
            <w:pPr>
              <w:pStyle w:val="9"/>
              <w:spacing w:before="118" w:line="219"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按下对应颜色按键，才能进入南博参观</w:t>
            </w:r>
          </w:p>
        </w:tc>
        <w:tc>
          <w:tcPr>
            <w:tcW w:w="966" w:type="dxa"/>
            <w:gridSpan w:val="2"/>
            <w:vAlign w:val="top"/>
          </w:tcPr>
          <w:p w14:paraId="4B55E33C">
            <w:pPr>
              <w:pStyle w:val="9"/>
              <w:spacing w:before="119"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15 分</w:t>
            </w:r>
          </w:p>
        </w:tc>
        <w:tc>
          <w:tcPr>
            <w:tcW w:w="850" w:type="dxa"/>
            <w:vAlign w:val="top"/>
          </w:tcPr>
          <w:p w14:paraId="503D6349">
            <w:pPr>
              <w:pStyle w:val="9"/>
              <w:spacing w:before="119" w:line="220" w:lineRule="auto"/>
              <w:ind w:left="476"/>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69F07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267" w:type="dxa"/>
            <w:vAlign w:val="top"/>
          </w:tcPr>
          <w:p w14:paraId="6E40CF33">
            <w:pPr>
              <w:pStyle w:val="9"/>
              <w:spacing w:before="120" w:line="220" w:lineRule="auto"/>
              <w:ind w:left="448"/>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通过红绿灯</w:t>
            </w:r>
          </w:p>
        </w:tc>
        <w:tc>
          <w:tcPr>
            <w:tcW w:w="4985" w:type="dxa"/>
            <w:gridSpan w:val="3"/>
            <w:vAlign w:val="top"/>
          </w:tcPr>
          <w:p w14:paraId="53DADE37">
            <w:pPr>
              <w:pStyle w:val="9"/>
              <w:spacing w:before="120"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在绿灯情况下通过</w:t>
            </w:r>
          </w:p>
        </w:tc>
        <w:tc>
          <w:tcPr>
            <w:tcW w:w="966" w:type="dxa"/>
            <w:gridSpan w:val="2"/>
            <w:vAlign w:val="top"/>
          </w:tcPr>
          <w:p w14:paraId="2B4918F2">
            <w:pPr>
              <w:pStyle w:val="9"/>
              <w:spacing w:before="120"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30 分</w:t>
            </w:r>
          </w:p>
        </w:tc>
        <w:tc>
          <w:tcPr>
            <w:tcW w:w="850" w:type="dxa"/>
            <w:vAlign w:val="top"/>
          </w:tcPr>
          <w:p w14:paraId="61969A48">
            <w:pPr>
              <w:pStyle w:val="9"/>
              <w:spacing w:before="120" w:line="220" w:lineRule="auto"/>
              <w:ind w:left="458"/>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088BF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091D6624">
            <w:pPr>
              <w:pStyle w:val="9"/>
              <w:spacing w:before="120" w:line="220" w:lineRule="auto"/>
              <w:ind w:left="569" w:left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保持速度</w:t>
            </w:r>
          </w:p>
        </w:tc>
        <w:tc>
          <w:tcPr>
            <w:tcW w:w="4985" w:type="dxa"/>
            <w:gridSpan w:val="3"/>
            <w:vAlign w:val="top"/>
          </w:tcPr>
          <w:p w14:paraId="0674F8FF">
            <w:pPr>
              <w:pStyle w:val="9"/>
              <w:spacing w:before="120" w:line="219"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机器人需在特定路段内保持 80 及以上的速度行驶</w:t>
            </w:r>
          </w:p>
        </w:tc>
        <w:tc>
          <w:tcPr>
            <w:tcW w:w="966" w:type="dxa"/>
            <w:gridSpan w:val="2"/>
            <w:vAlign w:val="top"/>
          </w:tcPr>
          <w:p w14:paraId="49A8D72E">
            <w:pPr>
              <w:pStyle w:val="9"/>
              <w:spacing w:before="119"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20 分</w:t>
            </w:r>
          </w:p>
        </w:tc>
        <w:tc>
          <w:tcPr>
            <w:tcW w:w="850" w:type="dxa"/>
            <w:vAlign w:val="top"/>
          </w:tcPr>
          <w:p w14:paraId="44A234BB">
            <w:pPr>
              <w:pStyle w:val="9"/>
              <w:spacing w:before="119" w:line="220" w:lineRule="auto"/>
              <w:ind w:left="453"/>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507E8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5E2DE5DB">
            <w:pPr>
              <w:pStyle w:val="9"/>
              <w:spacing w:before="119" w:line="220" w:lineRule="auto"/>
              <w:ind w:left="572" w:left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减速慢行</w:t>
            </w:r>
          </w:p>
        </w:tc>
        <w:tc>
          <w:tcPr>
            <w:tcW w:w="4985" w:type="dxa"/>
            <w:gridSpan w:val="3"/>
            <w:vAlign w:val="top"/>
          </w:tcPr>
          <w:p w14:paraId="6C4BB4D8">
            <w:pPr>
              <w:pStyle w:val="9"/>
              <w:spacing w:before="119" w:line="219"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机器人以30以下的速度通过</w:t>
            </w:r>
          </w:p>
        </w:tc>
        <w:tc>
          <w:tcPr>
            <w:tcW w:w="966" w:type="dxa"/>
            <w:gridSpan w:val="2"/>
            <w:vAlign w:val="top"/>
          </w:tcPr>
          <w:p w14:paraId="23D81C9E">
            <w:pPr>
              <w:pStyle w:val="9"/>
              <w:spacing w:before="120"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20 分</w:t>
            </w:r>
          </w:p>
        </w:tc>
        <w:tc>
          <w:tcPr>
            <w:tcW w:w="850" w:type="dxa"/>
            <w:vAlign w:val="top"/>
          </w:tcPr>
          <w:p w14:paraId="77CEE582">
            <w:pPr>
              <w:pStyle w:val="9"/>
              <w:spacing w:before="120" w:line="220" w:lineRule="auto"/>
              <w:ind w:left="476"/>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2B23C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267" w:type="dxa"/>
            <w:vAlign w:val="top"/>
          </w:tcPr>
          <w:p w14:paraId="0CB1368C">
            <w:pPr>
              <w:pStyle w:val="9"/>
              <w:spacing w:before="122" w:line="224" w:lineRule="auto"/>
              <w:ind w:left="812"/>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终点</w:t>
            </w:r>
          </w:p>
        </w:tc>
        <w:tc>
          <w:tcPr>
            <w:tcW w:w="4985" w:type="dxa"/>
            <w:gridSpan w:val="3"/>
            <w:vAlign w:val="top"/>
          </w:tcPr>
          <w:p w14:paraId="3B3111F1">
            <w:pPr>
              <w:pStyle w:val="9"/>
              <w:spacing w:before="122" w:line="219"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机器人触碰到终点旗帜</w:t>
            </w:r>
          </w:p>
        </w:tc>
        <w:tc>
          <w:tcPr>
            <w:tcW w:w="966" w:type="dxa"/>
            <w:gridSpan w:val="2"/>
            <w:vAlign w:val="top"/>
          </w:tcPr>
          <w:p w14:paraId="334D86D9">
            <w:pPr>
              <w:pStyle w:val="9"/>
              <w:spacing w:before="122"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5 分</w:t>
            </w:r>
          </w:p>
        </w:tc>
        <w:tc>
          <w:tcPr>
            <w:tcW w:w="850" w:type="dxa"/>
            <w:vAlign w:val="top"/>
          </w:tcPr>
          <w:p w14:paraId="7A21A211">
            <w:pPr>
              <w:pStyle w:val="9"/>
              <w:spacing w:before="122" w:line="220" w:lineRule="auto"/>
              <w:ind w:left="520"/>
              <w:jc w:val="center"/>
              <w:rPr>
                <w:rFonts w:hint="eastAsia" w:ascii="Times New Roman" w:hAnsi="Times New Roman" w:eastAsia="仿宋_GB2312" w:cs="Times New Roman"/>
                <w:snapToGrid w:val="0"/>
                <w:color w:val="000000"/>
                <w:spacing w:val="-7"/>
                <w:kern w:val="0"/>
                <w:sz w:val="28"/>
                <w:szCs w:val="28"/>
                <w:lang w:val="en-US" w:eastAsia="zh-CN" w:bidi="ar-SA"/>
              </w:rPr>
            </w:pPr>
          </w:p>
        </w:tc>
      </w:tr>
      <w:tr w14:paraId="69DF4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068" w:type="dxa"/>
            <w:gridSpan w:val="7"/>
            <w:vAlign w:val="top"/>
          </w:tcPr>
          <w:p w14:paraId="522754CC">
            <w:pPr>
              <w:pStyle w:val="9"/>
              <w:spacing w:before="222" w:line="220" w:lineRule="auto"/>
              <w:ind w:left="3982" w:left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扣分任务</w:t>
            </w:r>
          </w:p>
        </w:tc>
      </w:tr>
      <w:tr w14:paraId="6952A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457CB4A5">
            <w:pPr>
              <w:pStyle w:val="9"/>
              <w:spacing w:before="120" w:line="220" w:lineRule="auto"/>
              <w:ind w:left="564" w:left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任务名称</w:t>
            </w:r>
          </w:p>
        </w:tc>
        <w:tc>
          <w:tcPr>
            <w:tcW w:w="4985" w:type="dxa"/>
            <w:gridSpan w:val="3"/>
            <w:vAlign w:val="top"/>
          </w:tcPr>
          <w:p w14:paraId="1D399308">
            <w:pPr>
              <w:pStyle w:val="9"/>
              <w:spacing w:before="120" w:line="220" w:lineRule="auto"/>
              <w:ind w:left="2297" w:left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完成要求</w:t>
            </w:r>
          </w:p>
        </w:tc>
        <w:tc>
          <w:tcPr>
            <w:tcW w:w="961" w:type="dxa"/>
            <w:vAlign w:val="top"/>
          </w:tcPr>
          <w:p w14:paraId="35524A0C">
            <w:pPr>
              <w:pStyle w:val="9"/>
              <w:spacing w:before="120"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分数</w:t>
            </w:r>
          </w:p>
        </w:tc>
        <w:tc>
          <w:tcPr>
            <w:tcW w:w="855" w:type="dxa"/>
            <w:gridSpan w:val="2"/>
            <w:vAlign w:val="top"/>
          </w:tcPr>
          <w:p w14:paraId="5224DCEC">
            <w:pPr>
              <w:pStyle w:val="9"/>
              <w:spacing w:before="120" w:line="220" w:lineRule="auto"/>
              <w:ind w:left="489" w:leftChars="0"/>
              <w:rPr>
                <w:rFonts w:hint="eastAsia" w:ascii="Times New Roman" w:hAnsi="Times New Roman" w:eastAsia="仿宋_GB2312" w:cs="Times New Roman"/>
                <w:snapToGrid w:val="0"/>
                <w:color w:val="000000"/>
                <w:spacing w:val="-7"/>
                <w:kern w:val="0"/>
                <w:sz w:val="28"/>
                <w:szCs w:val="28"/>
                <w:lang w:val="en-US" w:eastAsia="zh-CN" w:bidi="ar-SA"/>
              </w:rPr>
            </w:pPr>
          </w:p>
        </w:tc>
      </w:tr>
      <w:tr w14:paraId="0C613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267" w:type="dxa"/>
            <w:vAlign w:val="top"/>
          </w:tcPr>
          <w:p w14:paraId="28A77186">
            <w:pPr>
              <w:pStyle w:val="9"/>
              <w:spacing w:before="121" w:line="221" w:lineRule="auto"/>
              <w:jc w:val="center"/>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野生动物保护</w:t>
            </w:r>
          </w:p>
        </w:tc>
        <w:tc>
          <w:tcPr>
            <w:tcW w:w="4985" w:type="dxa"/>
            <w:gridSpan w:val="3"/>
            <w:vAlign w:val="top"/>
          </w:tcPr>
          <w:p w14:paraId="22F72203">
            <w:pPr>
              <w:pStyle w:val="9"/>
              <w:spacing w:before="120" w:line="220" w:lineRule="auto"/>
              <w:jc w:val="center"/>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触碰到野生动物</w:t>
            </w:r>
          </w:p>
        </w:tc>
        <w:tc>
          <w:tcPr>
            <w:tcW w:w="961" w:type="dxa"/>
            <w:vAlign w:val="top"/>
          </w:tcPr>
          <w:p w14:paraId="0AA78EE9">
            <w:pPr>
              <w:pStyle w:val="9"/>
              <w:spacing w:before="121"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-15 分</w:t>
            </w:r>
          </w:p>
        </w:tc>
        <w:tc>
          <w:tcPr>
            <w:tcW w:w="855" w:type="dxa"/>
            <w:gridSpan w:val="2"/>
            <w:vAlign w:val="top"/>
          </w:tcPr>
          <w:p w14:paraId="7206703A">
            <w:pPr>
              <w:pStyle w:val="9"/>
              <w:spacing w:before="121" w:line="220" w:lineRule="auto"/>
              <w:ind w:left="419" w:leftChars="0"/>
              <w:rPr>
                <w:rFonts w:hint="eastAsia" w:ascii="Times New Roman" w:hAnsi="Times New Roman" w:eastAsia="仿宋_GB2312" w:cs="Times New Roman"/>
                <w:snapToGrid w:val="0"/>
                <w:color w:val="000000"/>
                <w:spacing w:val="-7"/>
                <w:kern w:val="0"/>
                <w:sz w:val="28"/>
                <w:szCs w:val="28"/>
                <w:lang w:val="en-US" w:eastAsia="zh-CN" w:bidi="ar-SA"/>
              </w:rPr>
            </w:pPr>
          </w:p>
        </w:tc>
      </w:tr>
      <w:tr w14:paraId="4C0D3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67" w:type="dxa"/>
            <w:vAlign w:val="top"/>
          </w:tcPr>
          <w:p w14:paraId="216E055B">
            <w:pPr>
              <w:pStyle w:val="9"/>
              <w:spacing w:before="120" w:line="220" w:lineRule="auto"/>
              <w:ind w:left="568" w:leftChars="0"/>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躲避石头</w:t>
            </w:r>
          </w:p>
        </w:tc>
        <w:tc>
          <w:tcPr>
            <w:tcW w:w="4985" w:type="dxa"/>
            <w:gridSpan w:val="3"/>
            <w:vAlign w:val="top"/>
          </w:tcPr>
          <w:p w14:paraId="02212756">
            <w:pPr>
              <w:pStyle w:val="9"/>
              <w:spacing w:before="120" w:line="219"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机器人没有绕过石头</w:t>
            </w:r>
          </w:p>
        </w:tc>
        <w:tc>
          <w:tcPr>
            <w:tcW w:w="961" w:type="dxa"/>
            <w:vAlign w:val="top"/>
          </w:tcPr>
          <w:p w14:paraId="0EC6ABE6">
            <w:pPr>
              <w:pStyle w:val="9"/>
              <w:spacing w:before="121"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-10分</w:t>
            </w:r>
          </w:p>
        </w:tc>
        <w:tc>
          <w:tcPr>
            <w:tcW w:w="855" w:type="dxa"/>
            <w:gridSpan w:val="2"/>
            <w:vAlign w:val="top"/>
          </w:tcPr>
          <w:p w14:paraId="01074C00">
            <w:pPr>
              <w:pStyle w:val="9"/>
              <w:spacing w:before="121" w:line="220" w:lineRule="auto"/>
              <w:ind w:left="225" w:leftChars="0"/>
              <w:rPr>
                <w:rFonts w:hint="eastAsia" w:ascii="Times New Roman" w:hAnsi="Times New Roman" w:eastAsia="仿宋_GB2312" w:cs="Times New Roman"/>
                <w:snapToGrid w:val="0"/>
                <w:color w:val="000000"/>
                <w:spacing w:val="-7"/>
                <w:kern w:val="0"/>
                <w:sz w:val="28"/>
                <w:szCs w:val="28"/>
                <w:lang w:val="en-US" w:eastAsia="zh-CN" w:bidi="ar-SA"/>
              </w:rPr>
            </w:pPr>
          </w:p>
        </w:tc>
      </w:tr>
      <w:tr w14:paraId="35FA6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67" w:type="dxa"/>
            <w:vAlign w:val="top"/>
          </w:tcPr>
          <w:p w14:paraId="589E76FF">
            <w:pPr>
              <w:pStyle w:val="9"/>
              <w:spacing w:before="120" w:line="220" w:lineRule="auto"/>
              <w:ind w:left="568"/>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躲避卡车</w:t>
            </w:r>
          </w:p>
        </w:tc>
        <w:tc>
          <w:tcPr>
            <w:tcW w:w="4985" w:type="dxa"/>
            <w:gridSpan w:val="3"/>
            <w:vAlign w:val="top"/>
          </w:tcPr>
          <w:p w14:paraId="7AB9D14A">
            <w:pPr>
              <w:pStyle w:val="9"/>
              <w:spacing w:before="120" w:line="219"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机器人没有绕过停止的卡车</w:t>
            </w:r>
          </w:p>
        </w:tc>
        <w:tc>
          <w:tcPr>
            <w:tcW w:w="961" w:type="dxa"/>
            <w:vAlign w:val="top"/>
          </w:tcPr>
          <w:p w14:paraId="70D8B89C">
            <w:pPr>
              <w:pStyle w:val="9"/>
              <w:spacing w:before="121"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-30 分</w:t>
            </w:r>
          </w:p>
        </w:tc>
        <w:tc>
          <w:tcPr>
            <w:tcW w:w="855" w:type="dxa"/>
            <w:gridSpan w:val="2"/>
            <w:vAlign w:val="top"/>
          </w:tcPr>
          <w:p w14:paraId="427997DB">
            <w:pPr>
              <w:pStyle w:val="9"/>
              <w:spacing w:before="121" w:line="220" w:lineRule="auto"/>
              <w:ind w:left="225"/>
              <w:rPr>
                <w:rFonts w:hint="eastAsia" w:ascii="Times New Roman" w:hAnsi="Times New Roman" w:eastAsia="仿宋_GB2312" w:cs="Times New Roman"/>
                <w:snapToGrid w:val="0"/>
                <w:color w:val="000000"/>
                <w:spacing w:val="-7"/>
                <w:kern w:val="0"/>
                <w:sz w:val="28"/>
                <w:szCs w:val="28"/>
                <w:lang w:val="en-US" w:eastAsia="zh-CN" w:bidi="ar-SA"/>
              </w:rPr>
            </w:pPr>
          </w:p>
        </w:tc>
      </w:tr>
      <w:tr w14:paraId="5BE1F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068" w:type="dxa"/>
            <w:gridSpan w:val="7"/>
            <w:vAlign w:val="top"/>
          </w:tcPr>
          <w:p w14:paraId="1CD8B741">
            <w:pPr>
              <w:pStyle w:val="9"/>
              <w:spacing w:before="222" w:line="220" w:lineRule="auto"/>
              <w:ind w:left="3982"/>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得分确认</w:t>
            </w:r>
          </w:p>
        </w:tc>
      </w:tr>
      <w:tr w14:paraId="446B7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267" w:type="dxa"/>
            <w:vAlign w:val="top"/>
          </w:tcPr>
          <w:p w14:paraId="0193CBD2">
            <w:pPr>
              <w:pStyle w:val="9"/>
              <w:spacing w:before="120" w:line="220" w:lineRule="auto"/>
              <w:jc w:val="center"/>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总分</w:t>
            </w:r>
          </w:p>
        </w:tc>
        <w:tc>
          <w:tcPr>
            <w:tcW w:w="2267" w:type="dxa"/>
            <w:vAlign w:val="top"/>
          </w:tcPr>
          <w:p w14:paraId="66294B6B">
            <w:pPr>
              <w:pStyle w:val="9"/>
              <w:spacing w:before="120" w:line="220" w:lineRule="auto"/>
              <w:ind w:left="2297"/>
              <w:rPr>
                <w:rFonts w:hint="eastAsia" w:ascii="Times New Roman" w:hAnsi="Times New Roman" w:eastAsia="仿宋_GB2312" w:cs="Times New Roman"/>
                <w:snapToGrid w:val="0"/>
                <w:color w:val="000000"/>
                <w:spacing w:val="-7"/>
                <w:kern w:val="0"/>
                <w:sz w:val="28"/>
                <w:szCs w:val="28"/>
                <w:lang w:val="en-US" w:eastAsia="zh-CN" w:bidi="ar-SA"/>
              </w:rPr>
            </w:pPr>
          </w:p>
        </w:tc>
        <w:tc>
          <w:tcPr>
            <w:tcW w:w="2267" w:type="dxa"/>
            <w:vAlign w:val="top"/>
          </w:tcPr>
          <w:p w14:paraId="7D08DAB8">
            <w:pPr>
              <w:pStyle w:val="9"/>
              <w:spacing w:before="120" w:line="220" w:lineRule="auto"/>
              <w:jc w:val="center"/>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用时</w:t>
            </w:r>
          </w:p>
        </w:tc>
        <w:tc>
          <w:tcPr>
            <w:tcW w:w="2267" w:type="dxa"/>
            <w:gridSpan w:val="4"/>
            <w:vAlign w:val="top"/>
          </w:tcPr>
          <w:p w14:paraId="74D01DC3">
            <w:pPr>
              <w:pStyle w:val="9"/>
              <w:spacing w:before="120" w:line="220" w:lineRule="auto"/>
              <w:ind w:left="2297"/>
              <w:rPr>
                <w:rFonts w:hint="eastAsia" w:ascii="Times New Roman" w:hAnsi="Times New Roman" w:eastAsia="仿宋_GB2312" w:cs="Times New Roman"/>
                <w:snapToGrid w:val="0"/>
                <w:color w:val="000000"/>
                <w:spacing w:val="-7"/>
                <w:kern w:val="0"/>
                <w:sz w:val="28"/>
                <w:szCs w:val="28"/>
                <w:lang w:val="en-US" w:eastAsia="zh-CN" w:bidi="ar-SA"/>
              </w:rPr>
            </w:pPr>
          </w:p>
        </w:tc>
      </w:tr>
    </w:tbl>
    <w:p w14:paraId="2C19D488">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p>
    <w:p w14:paraId="7AD82750">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firstLine="532" w:firstLineChars="200"/>
        <w:textAlignment w:val="auto"/>
        <w:rPr>
          <w:rFonts w:hint="eastAsia" w:ascii="Times New Roman" w:hAnsi="Times New Roman" w:eastAsia="黑体" w:cs="Times New Roman"/>
          <w:b w:val="0"/>
          <w:bCs w:val="0"/>
          <w:spacing w:val="-7"/>
          <w:sz w:val="28"/>
          <w:szCs w:val="28"/>
          <w:lang w:val="en-US" w:eastAsia="zh-CN"/>
        </w:rPr>
      </w:pPr>
      <w:r>
        <w:rPr>
          <w:rFonts w:hint="eastAsia" w:ascii="Times New Roman" w:hAnsi="Times New Roman" w:eastAsia="黑体" w:cs="Times New Roman"/>
          <w:b w:val="0"/>
          <w:bCs w:val="0"/>
          <w:spacing w:val="-7"/>
          <w:sz w:val="28"/>
          <w:szCs w:val="28"/>
          <w:lang w:val="en-US" w:eastAsia="zh-CN"/>
        </w:rPr>
        <w:t>比赛</w:t>
      </w:r>
    </w:p>
    <w:p w14:paraId="539EE76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32" w:firstLineChars="200"/>
        <w:textAlignment w:val="auto"/>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4.1 比赛队伍</w:t>
      </w:r>
    </w:p>
    <w:p w14:paraId="6D89098C">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default" w:ascii="Times New Roman" w:hAnsi="Times New Roman" w:eastAsia="仿宋_GB2312" w:cs="Times New Roman"/>
          <w:snapToGrid w:val="0"/>
          <w:color w:val="000000"/>
          <w:spacing w:val="-7"/>
          <w:kern w:val="0"/>
          <w:sz w:val="28"/>
          <w:szCs w:val="28"/>
          <w:lang w:val="en-US" w:eastAsia="zh-CN" w:bidi="ar-SA"/>
        </w:rPr>
        <w:t xml:space="preserve">每支参赛队伍由 1 名参赛选手和 </w:t>
      </w:r>
      <w:r>
        <w:rPr>
          <w:rFonts w:hint="eastAsia" w:ascii="Times New Roman" w:hAnsi="Times New Roman" w:eastAsia="仿宋_GB2312" w:cs="Times New Roman"/>
          <w:snapToGrid w:val="0"/>
          <w:color w:val="000000"/>
          <w:spacing w:val="-7"/>
          <w:kern w:val="0"/>
          <w:sz w:val="28"/>
          <w:szCs w:val="28"/>
          <w:lang w:val="en-US" w:eastAsia="zh-CN" w:bidi="ar-SA"/>
        </w:rPr>
        <w:t xml:space="preserve">1-2 </w:t>
      </w:r>
      <w:r>
        <w:rPr>
          <w:rFonts w:hint="default" w:ascii="Times New Roman" w:hAnsi="Times New Roman" w:eastAsia="仿宋_GB2312" w:cs="Times New Roman"/>
          <w:snapToGrid w:val="0"/>
          <w:color w:val="000000"/>
          <w:spacing w:val="-7"/>
          <w:kern w:val="0"/>
          <w:sz w:val="28"/>
          <w:szCs w:val="28"/>
          <w:lang w:val="en-US" w:eastAsia="zh-CN" w:bidi="ar-SA"/>
        </w:rPr>
        <w:t>名指导</w:t>
      </w:r>
      <w:r>
        <w:rPr>
          <w:rFonts w:hint="eastAsia" w:ascii="Times New Roman" w:hAnsi="Times New Roman" w:eastAsia="仿宋_GB2312" w:cs="Times New Roman"/>
          <w:snapToGrid w:val="0"/>
          <w:color w:val="000000"/>
          <w:spacing w:val="-7"/>
          <w:kern w:val="0"/>
          <w:sz w:val="28"/>
          <w:szCs w:val="28"/>
          <w:lang w:val="en-US" w:eastAsia="zh-CN" w:bidi="ar-SA"/>
        </w:rPr>
        <w:t>教师</w:t>
      </w:r>
      <w:r>
        <w:rPr>
          <w:rFonts w:hint="default" w:ascii="Times New Roman" w:hAnsi="Times New Roman" w:eastAsia="仿宋_GB2312" w:cs="Times New Roman"/>
          <w:snapToGrid w:val="0"/>
          <w:color w:val="000000"/>
          <w:spacing w:val="-7"/>
          <w:kern w:val="0"/>
          <w:sz w:val="28"/>
          <w:szCs w:val="28"/>
          <w:lang w:val="en-US" w:eastAsia="zh-CN" w:bidi="ar-SA"/>
        </w:rPr>
        <w:t>组成。</w:t>
      </w:r>
    </w:p>
    <w:p w14:paraId="59911BB4">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4.2 比赛组别</w:t>
      </w:r>
    </w:p>
    <w:p w14:paraId="411A7345">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比赛分为小学组、初中组分别进行，小学组竞赛除固定任务外，再抽取5个任务作为比赛任务，即固定任务+抽取任务（5），中学组竞赛除固定任务外，再抽取7个任务作为比赛任务，即固定任务+抽取任务（7）。</w:t>
      </w:r>
    </w:p>
    <w:p w14:paraId="07DD5B63">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4.3 比赛平台</w:t>
      </w:r>
    </w:p>
    <w:p w14:paraId="1C6D46EF">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default" w:ascii="Times New Roman" w:hAnsi="Times New Roman" w:eastAsia="仿宋_GB2312" w:cs="Times New Roman"/>
          <w:snapToGrid w:val="0"/>
          <w:color w:val="000000"/>
          <w:spacing w:val="-7"/>
          <w:kern w:val="0"/>
          <w:sz w:val="28"/>
          <w:szCs w:val="28"/>
          <w:lang w:val="en-US" w:eastAsia="zh-CN" w:bidi="ar-SA"/>
        </w:rPr>
        <w:t>虚拟机器人本年度竞赛平台分别</w:t>
      </w:r>
      <w:r>
        <w:rPr>
          <w:rFonts w:hint="eastAsia" w:ascii="Times New Roman" w:hAnsi="Times New Roman" w:eastAsia="仿宋_GB2312" w:cs="Times New Roman"/>
          <w:snapToGrid w:val="0"/>
          <w:color w:val="000000"/>
          <w:spacing w:val="-7"/>
          <w:kern w:val="0"/>
          <w:sz w:val="28"/>
          <w:szCs w:val="28"/>
          <w:lang w:val="en-US" w:eastAsia="zh-CN" w:bidi="ar-SA"/>
        </w:rPr>
        <w:t>是R</w:t>
      </w:r>
      <w:r>
        <w:rPr>
          <w:rFonts w:hint="default" w:ascii="Times New Roman" w:hAnsi="Times New Roman" w:eastAsia="仿宋_GB2312" w:cs="Times New Roman"/>
          <w:snapToGrid w:val="0"/>
          <w:color w:val="000000"/>
          <w:spacing w:val="-7"/>
          <w:kern w:val="0"/>
          <w:sz w:val="28"/>
          <w:szCs w:val="28"/>
          <w:lang w:val="en-US" w:eastAsia="zh-CN" w:bidi="ar-SA"/>
        </w:rPr>
        <w:t>obosim和</w:t>
      </w:r>
      <w:r>
        <w:rPr>
          <w:rFonts w:hint="eastAsia" w:ascii="Times New Roman" w:hAnsi="Times New Roman" w:eastAsia="仿宋_GB2312" w:cs="Times New Roman"/>
          <w:snapToGrid w:val="0"/>
          <w:color w:val="000000"/>
          <w:spacing w:val="-7"/>
          <w:kern w:val="0"/>
          <w:sz w:val="28"/>
          <w:szCs w:val="28"/>
          <w:lang w:val="en-US" w:eastAsia="zh-CN" w:bidi="ar-SA"/>
        </w:rPr>
        <w:t>E</w:t>
      </w:r>
      <w:r>
        <w:rPr>
          <w:rFonts w:hint="default" w:ascii="Times New Roman" w:hAnsi="Times New Roman" w:eastAsia="仿宋_GB2312" w:cs="Times New Roman"/>
          <w:snapToGrid w:val="0"/>
          <w:color w:val="000000"/>
          <w:spacing w:val="-7"/>
          <w:kern w:val="0"/>
          <w:sz w:val="28"/>
          <w:szCs w:val="28"/>
          <w:lang w:val="en-US" w:eastAsia="zh-CN" w:bidi="ar-SA"/>
        </w:rPr>
        <w:t xml:space="preserve">njoy </w:t>
      </w:r>
      <w:r>
        <w:rPr>
          <w:rFonts w:hint="eastAsia" w:ascii="Times New Roman" w:hAnsi="Times New Roman" w:eastAsia="仿宋_GB2312" w:cs="Times New Roman"/>
          <w:snapToGrid w:val="0"/>
          <w:color w:val="000000"/>
          <w:spacing w:val="-7"/>
          <w:kern w:val="0"/>
          <w:sz w:val="28"/>
          <w:szCs w:val="28"/>
          <w:lang w:val="en-US" w:eastAsia="zh-CN" w:bidi="ar-SA"/>
        </w:rPr>
        <w:t>AI</w:t>
      </w:r>
      <w:r>
        <w:rPr>
          <w:rFonts w:hint="default" w:ascii="Times New Roman" w:hAnsi="Times New Roman" w:eastAsia="仿宋_GB2312" w:cs="Times New Roman"/>
          <w:snapToGrid w:val="0"/>
          <w:color w:val="000000"/>
          <w:spacing w:val="-7"/>
          <w:kern w:val="0"/>
          <w:sz w:val="28"/>
          <w:szCs w:val="28"/>
          <w:lang w:val="en-US" w:eastAsia="zh-CN" w:bidi="ar-SA"/>
        </w:rPr>
        <w:t xml:space="preserve"> 3D平台。</w:t>
      </w:r>
    </w:p>
    <w:p w14:paraId="08006B0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4.4 比赛方式与时间</w:t>
      </w:r>
    </w:p>
    <w:p w14:paraId="2F85F28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比赛</w:t>
      </w:r>
      <w:r>
        <w:rPr>
          <w:rFonts w:hint="default" w:ascii="Times New Roman" w:hAnsi="Times New Roman" w:eastAsia="仿宋_GB2312" w:cs="Times New Roman"/>
          <w:snapToGrid w:val="0"/>
          <w:color w:val="000000"/>
          <w:spacing w:val="-7"/>
          <w:kern w:val="0"/>
          <w:sz w:val="28"/>
          <w:szCs w:val="28"/>
          <w:lang w:val="en-US" w:eastAsia="zh-CN" w:bidi="ar-SA"/>
        </w:rPr>
        <w:t>采用集中竞赛，用学校电脑机房进行统一比赛，比赛时间</w:t>
      </w:r>
      <w:r>
        <w:rPr>
          <w:rFonts w:hint="eastAsia" w:ascii="Times New Roman" w:hAnsi="Times New Roman" w:eastAsia="仿宋_GB2312" w:cs="Times New Roman"/>
          <w:snapToGrid w:val="0"/>
          <w:color w:val="000000"/>
          <w:spacing w:val="-7"/>
          <w:kern w:val="0"/>
          <w:sz w:val="28"/>
          <w:szCs w:val="28"/>
          <w:lang w:val="en-US" w:eastAsia="zh-CN" w:bidi="ar-SA"/>
        </w:rPr>
        <w:t xml:space="preserve"> </w:t>
      </w:r>
      <w:r>
        <w:rPr>
          <w:rFonts w:hint="eastAsia" w:ascii="Times New Roman" w:hAnsi="Times New Roman" w:eastAsia="仿宋_GB2312" w:cs="Times New Roman"/>
          <w:snapToGrid w:val="0"/>
          <w:color w:val="FF0000"/>
          <w:spacing w:val="-7"/>
          <w:kern w:val="0"/>
          <w:sz w:val="28"/>
          <w:szCs w:val="28"/>
          <w:lang w:val="en-US" w:eastAsia="zh-CN" w:bidi="ar-SA"/>
        </w:rPr>
        <w:t>12</w:t>
      </w:r>
      <w:r>
        <w:rPr>
          <w:rFonts w:hint="default" w:ascii="Times New Roman" w:hAnsi="Times New Roman" w:eastAsia="仿宋_GB2312" w:cs="Times New Roman"/>
          <w:snapToGrid w:val="0"/>
          <w:color w:val="FF0000"/>
          <w:spacing w:val="-7"/>
          <w:kern w:val="0"/>
          <w:sz w:val="28"/>
          <w:szCs w:val="28"/>
          <w:lang w:val="en-US" w:eastAsia="zh-CN" w:bidi="ar-SA"/>
        </w:rPr>
        <w:t>0</w:t>
      </w:r>
      <w:r>
        <w:rPr>
          <w:rFonts w:hint="default" w:ascii="Times New Roman" w:hAnsi="Times New Roman" w:eastAsia="仿宋_GB2312" w:cs="Times New Roman"/>
          <w:snapToGrid w:val="0"/>
          <w:color w:val="000000"/>
          <w:spacing w:val="-7"/>
          <w:kern w:val="0"/>
          <w:sz w:val="28"/>
          <w:szCs w:val="28"/>
          <w:lang w:val="en-US" w:eastAsia="zh-CN" w:bidi="ar-SA"/>
        </w:rPr>
        <w:t xml:space="preserve"> 分钟。</w:t>
      </w:r>
    </w:p>
    <w:p w14:paraId="69456502">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default" w:ascii="Times New Roman" w:hAnsi="Times New Roman" w:eastAsia="仿宋_GB2312" w:cs="Times New Roman"/>
          <w:snapToGrid w:val="0"/>
          <w:color w:val="000000"/>
          <w:spacing w:val="-7"/>
          <w:kern w:val="0"/>
          <w:sz w:val="28"/>
          <w:szCs w:val="28"/>
          <w:lang w:val="en-US" w:eastAsia="zh-CN" w:bidi="ar-SA"/>
        </w:rPr>
        <w:t>竞赛时以组委会所提供的比赛环境为准。参赛选手应当充分考虑到学校电脑机房带来容错性的问题等。</w:t>
      </w:r>
    </w:p>
    <w:p w14:paraId="310576FA">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4.5 比赛过程</w:t>
      </w:r>
    </w:p>
    <w:p w14:paraId="534D87BB">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4.5.1 赛前准备</w:t>
      </w:r>
    </w:p>
    <w:p w14:paraId="46FB54E7">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4.5.1</w:t>
      </w:r>
      <w:r>
        <w:rPr>
          <w:rFonts w:hint="default" w:ascii="Times New Roman" w:hAnsi="Times New Roman" w:eastAsia="仿宋_GB2312" w:cs="Times New Roman"/>
          <w:snapToGrid w:val="0"/>
          <w:color w:val="000000"/>
          <w:spacing w:val="-7"/>
          <w:kern w:val="0"/>
          <w:sz w:val="28"/>
          <w:szCs w:val="28"/>
          <w:lang w:val="en-US" w:eastAsia="zh-CN" w:bidi="ar-SA"/>
        </w:rPr>
        <w:t>.</w:t>
      </w:r>
      <w:r>
        <w:rPr>
          <w:rFonts w:hint="eastAsia" w:ascii="Times New Roman" w:hAnsi="Times New Roman" w:eastAsia="仿宋_GB2312" w:cs="Times New Roman"/>
          <w:snapToGrid w:val="0"/>
          <w:color w:val="000000"/>
          <w:spacing w:val="-7"/>
          <w:kern w:val="0"/>
          <w:sz w:val="28"/>
          <w:szCs w:val="28"/>
          <w:lang w:val="en-US" w:eastAsia="zh-CN" w:bidi="ar-SA"/>
        </w:rPr>
        <w:t xml:space="preserve">1 </w:t>
      </w:r>
      <w:r>
        <w:rPr>
          <w:rFonts w:hint="default" w:ascii="Times New Roman" w:hAnsi="Times New Roman" w:eastAsia="仿宋_GB2312" w:cs="Times New Roman"/>
          <w:snapToGrid w:val="0"/>
          <w:color w:val="000000"/>
          <w:spacing w:val="-7"/>
          <w:kern w:val="0"/>
          <w:sz w:val="28"/>
          <w:szCs w:val="28"/>
          <w:lang w:val="en-US" w:eastAsia="zh-CN" w:bidi="ar-SA"/>
        </w:rPr>
        <w:t>竞赛开始前，参赛队员需将通讯、存储等设备及其他笔记等与竞赛有关的纸质材料，进行封存，交至裁判员处。（可保留无涂改痕迹的竞赛规则纸质文件）</w:t>
      </w:r>
    </w:p>
    <w:p w14:paraId="24C2CC73">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 xml:space="preserve">4.5.1.2 </w:t>
      </w:r>
      <w:r>
        <w:rPr>
          <w:rFonts w:hint="default" w:ascii="Times New Roman" w:hAnsi="Times New Roman" w:eastAsia="仿宋_GB2312" w:cs="Times New Roman"/>
          <w:snapToGrid w:val="0"/>
          <w:color w:val="000000"/>
          <w:spacing w:val="-7"/>
          <w:kern w:val="0"/>
          <w:sz w:val="28"/>
          <w:szCs w:val="28"/>
          <w:lang w:val="en-US" w:eastAsia="zh-CN" w:bidi="ar-SA"/>
        </w:rPr>
        <w:t>竞赛开始前，裁判员发放竞赛账号，参赛队员需在对应的平台登陆账号，确认正常登录。</w:t>
      </w:r>
    </w:p>
    <w:p w14:paraId="5D0023C8">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4.5.2 比赛</w:t>
      </w:r>
    </w:p>
    <w:p w14:paraId="016ACF3A">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default" w:ascii="Times New Roman" w:hAnsi="Times New Roman" w:eastAsia="仿宋_GB2312" w:cs="Times New Roman"/>
          <w:snapToGrid w:val="0"/>
          <w:color w:val="000000"/>
          <w:spacing w:val="-7"/>
          <w:kern w:val="0"/>
          <w:sz w:val="28"/>
          <w:szCs w:val="28"/>
          <w:lang w:val="en-US" w:eastAsia="zh-CN" w:bidi="ar-SA"/>
        </w:rPr>
        <w:t>4.</w:t>
      </w:r>
      <w:r>
        <w:rPr>
          <w:rFonts w:hint="eastAsia" w:ascii="Times New Roman" w:hAnsi="Times New Roman" w:eastAsia="仿宋_GB2312" w:cs="Times New Roman"/>
          <w:snapToGrid w:val="0"/>
          <w:color w:val="000000"/>
          <w:spacing w:val="-7"/>
          <w:kern w:val="0"/>
          <w:sz w:val="28"/>
          <w:szCs w:val="28"/>
          <w:lang w:val="en-US" w:eastAsia="zh-CN" w:bidi="ar-SA"/>
        </w:rPr>
        <w:t>5.2.1</w:t>
      </w:r>
      <w:r>
        <w:rPr>
          <w:rFonts w:hint="default" w:ascii="Times New Roman" w:hAnsi="Times New Roman" w:eastAsia="仿宋_GB2312" w:cs="Times New Roman"/>
          <w:snapToGrid w:val="0"/>
          <w:color w:val="000000"/>
          <w:spacing w:val="-7"/>
          <w:kern w:val="0"/>
          <w:sz w:val="28"/>
          <w:szCs w:val="28"/>
          <w:lang w:val="en-US" w:eastAsia="zh-CN" w:bidi="ar-SA"/>
        </w:rPr>
        <w:t xml:space="preserve"> 比赛过程中严禁打开除比赛所需软件及电子规则文件之外的其他软件，违者第一次警告，第二次取消比赛资格。</w:t>
      </w:r>
    </w:p>
    <w:p w14:paraId="4C8E7495">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4.</w:t>
      </w:r>
      <w:r>
        <w:rPr>
          <w:rFonts w:hint="default" w:ascii="Times New Roman" w:hAnsi="Times New Roman" w:eastAsia="仿宋_GB2312" w:cs="Times New Roman"/>
          <w:snapToGrid w:val="0"/>
          <w:color w:val="000000"/>
          <w:spacing w:val="-7"/>
          <w:kern w:val="0"/>
          <w:sz w:val="28"/>
          <w:szCs w:val="28"/>
          <w:lang w:val="en-US" w:eastAsia="zh-CN" w:bidi="ar-SA"/>
        </w:rPr>
        <w:t>5.</w:t>
      </w:r>
      <w:r>
        <w:rPr>
          <w:rFonts w:hint="eastAsia" w:ascii="Times New Roman" w:hAnsi="Times New Roman" w:eastAsia="仿宋_GB2312" w:cs="Times New Roman"/>
          <w:snapToGrid w:val="0"/>
          <w:color w:val="000000"/>
          <w:spacing w:val="-7"/>
          <w:kern w:val="0"/>
          <w:sz w:val="28"/>
          <w:szCs w:val="28"/>
          <w:lang w:val="en-US" w:eastAsia="zh-CN" w:bidi="ar-SA"/>
        </w:rPr>
        <w:t>2.2</w:t>
      </w:r>
      <w:r>
        <w:rPr>
          <w:rFonts w:hint="default" w:ascii="Times New Roman" w:hAnsi="Times New Roman" w:eastAsia="仿宋_GB2312" w:cs="Times New Roman"/>
          <w:snapToGrid w:val="0"/>
          <w:color w:val="000000"/>
          <w:spacing w:val="-7"/>
          <w:kern w:val="0"/>
          <w:sz w:val="28"/>
          <w:szCs w:val="28"/>
          <w:lang w:val="en-US" w:eastAsia="zh-CN" w:bidi="ar-SA"/>
        </w:rPr>
        <w:t xml:space="preserve"> 比赛过程中只允许参赛选手、裁判员和有关工作人员进入比赛场地，其他人员不得进入。凡擅自进入者，给予警告并驱离赛场，严重影响比赛者将取消相关参赛队伍的比赛成绩。</w:t>
      </w:r>
    </w:p>
    <w:p w14:paraId="7A23CBB4">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4.</w:t>
      </w:r>
      <w:r>
        <w:rPr>
          <w:rFonts w:hint="default" w:ascii="Times New Roman" w:hAnsi="Times New Roman" w:eastAsia="仿宋_GB2312" w:cs="Times New Roman"/>
          <w:snapToGrid w:val="0"/>
          <w:color w:val="000000"/>
          <w:spacing w:val="-7"/>
          <w:kern w:val="0"/>
          <w:sz w:val="28"/>
          <w:szCs w:val="28"/>
          <w:lang w:val="en-US" w:eastAsia="zh-CN" w:bidi="ar-SA"/>
        </w:rPr>
        <w:t>5.</w:t>
      </w:r>
      <w:r>
        <w:rPr>
          <w:rFonts w:hint="eastAsia" w:ascii="Times New Roman" w:hAnsi="Times New Roman" w:eastAsia="仿宋_GB2312" w:cs="Times New Roman"/>
          <w:snapToGrid w:val="0"/>
          <w:color w:val="000000"/>
          <w:spacing w:val="-7"/>
          <w:kern w:val="0"/>
          <w:sz w:val="28"/>
          <w:szCs w:val="28"/>
          <w:lang w:val="en-US" w:eastAsia="zh-CN" w:bidi="ar-SA"/>
        </w:rPr>
        <w:t>2.3</w:t>
      </w:r>
      <w:r>
        <w:rPr>
          <w:rFonts w:hint="default" w:ascii="Times New Roman" w:hAnsi="Times New Roman" w:eastAsia="仿宋_GB2312" w:cs="Times New Roman"/>
          <w:snapToGrid w:val="0"/>
          <w:color w:val="000000"/>
          <w:spacing w:val="-7"/>
          <w:kern w:val="0"/>
          <w:sz w:val="28"/>
          <w:szCs w:val="28"/>
          <w:lang w:val="en-US" w:eastAsia="zh-CN" w:bidi="ar-SA"/>
        </w:rPr>
        <w:t>. 比赛过程中，如出现计算机问题，请及时和裁判员反馈，裁判员会根据情况进行调整。</w:t>
      </w:r>
    </w:p>
    <w:p w14:paraId="1610815E">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4.5.3 比赛结束</w:t>
      </w:r>
    </w:p>
    <w:p w14:paraId="628012BA">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default" w:ascii="Times New Roman" w:hAnsi="Times New Roman" w:eastAsia="仿宋_GB2312" w:cs="Times New Roman"/>
          <w:snapToGrid w:val="0"/>
          <w:color w:val="000000"/>
          <w:spacing w:val="-7"/>
          <w:kern w:val="0"/>
          <w:sz w:val="28"/>
          <w:szCs w:val="28"/>
          <w:lang w:val="en-US" w:eastAsia="zh-CN" w:bidi="ar-SA"/>
        </w:rPr>
        <w:t>比赛时间</w:t>
      </w:r>
      <w:r>
        <w:rPr>
          <w:rFonts w:hint="eastAsia" w:ascii="Times New Roman" w:hAnsi="Times New Roman" w:eastAsia="仿宋_GB2312" w:cs="Times New Roman"/>
          <w:snapToGrid w:val="0"/>
          <w:color w:val="000000"/>
          <w:spacing w:val="-7"/>
          <w:kern w:val="0"/>
          <w:sz w:val="28"/>
          <w:szCs w:val="28"/>
          <w:lang w:val="en-US" w:eastAsia="zh-CN" w:bidi="ar-SA"/>
        </w:rPr>
        <w:t>为12</w:t>
      </w:r>
      <w:r>
        <w:rPr>
          <w:rFonts w:hint="default" w:ascii="Times New Roman" w:hAnsi="Times New Roman" w:eastAsia="仿宋_GB2312" w:cs="Times New Roman"/>
          <w:snapToGrid w:val="0"/>
          <w:color w:val="000000"/>
          <w:spacing w:val="-7"/>
          <w:kern w:val="0"/>
          <w:sz w:val="28"/>
          <w:szCs w:val="28"/>
          <w:lang w:val="en-US" w:eastAsia="zh-CN" w:bidi="ar-SA"/>
        </w:rPr>
        <w:t>0分钟。</w:t>
      </w:r>
      <w:r>
        <w:rPr>
          <w:rFonts w:hint="eastAsia" w:ascii="Times New Roman" w:hAnsi="Times New Roman" w:eastAsia="仿宋_GB2312" w:cs="Times New Roman"/>
          <w:snapToGrid w:val="0"/>
          <w:color w:val="000000"/>
          <w:spacing w:val="-7"/>
          <w:kern w:val="0"/>
          <w:sz w:val="28"/>
          <w:szCs w:val="28"/>
          <w:lang w:val="en-US" w:eastAsia="zh-CN" w:bidi="ar-SA"/>
        </w:rPr>
        <w:t>时间到达后，自动结束本场比赛。</w:t>
      </w:r>
    </w:p>
    <w:p w14:paraId="3A5BCDD4">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4.6 计分</w:t>
      </w:r>
    </w:p>
    <w:p w14:paraId="570D3D2B">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default" w:ascii="Times New Roman" w:hAnsi="Times New Roman" w:eastAsia="仿宋_GB2312" w:cs="Times New Roman"/>
          <w:snapToGrid w:val="0"/>
          <w:color w:val="000000"/>
          <w:spacing w:val="-7"/>
          <w:kern w:val="0"/>
          <w:sz w:val="28"/>
          <w:szCs w:val="28"/>
          <w:lang w:val="en-US" w:eastAsia="zh-CN" w:bidi="ar-SA"/>
        </w:rPr>
        <w:t>比赛</w:t>
      </w:r>
      <w:r>
        <w:rPr>
          <w:rFonts w:hint="eastAsia" w:ascii="Times New Roman" w:hAnsi="Times New Roman" w:eastAsia="仿宋_GB2312" w:cs="Times New Roman"/>
          <w:snapToGrid w:val="0"/>
          <w:color w:val="000000"/>
          <w:spacing w:val="-7"/>
          <w:kern w:val="0"/>
          <w:sz w:val="28"/>
          <w:szCs w:val="28"/>
          <w:lang w:val="en-US" w:eastAsia="zh-CN" w:bidi="ar-SA"/>
        </w:rPr>
        <w:t>系统自动计分，比赛</w:t>
      </w:r>
      <w:r>
        <w:rPr>
          <w:rFonts w:hint="default" w:ascii="Times New Roman" w:hAnsi="Times New Roman" w:eastAsia="仿宋_GB2312" w:cs="Times New Roman"/>
          <w:snapToGrid w:val="0"/>
          <w:color w:val="000000"/>
          <w:spacing w:val="-7"/>
          <w:kern w:val="0"/>
          <w:sz w:val="28"/>
          <w:szCs w:val="28"/>
          <w:lang w:val="en-US" w:eastAsia="zh-CN" w:bidi="ar-SA"/>
        </w:rPr>
        <w:t>过程中可以重复提交得分，系统最后默认取最高分做最终成绩。</w:t>
      </w:r>
    </w:p>
    <w:p w14:paraId="47E3DD1B">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黑体" w:hAnsi="黑体" w:eastAsia="黑体" w:cs="黑体"/>
          <w:snapToGrid w:val="0"/>
          <w:color w:val="000000"/>
          <w:spacing w:val="-7"/>
          <w:kern w:val="0"/>
          <w:sz w:val="28"/>
          <w:szCs w:val="28"/>
          <w:lang w:val="en-US" w:eastAsia="zh-CN" w:bidi="ar-SA"/>
        </w:rPr>
      </w:pPr>
      <w:r>
        <w:rPr>
          <w:rFonts w:hint="eastAsia" w:ascii="黑体" w:hAnsi="黑体" w:eastAsia="黑体" w:cs="黑体"/>
          <w:snapToGrid w:val="0"/>
          <w:color w:val="000000"/>
          <w:spacing w:val="-7"/>
          <w:kern w:val="0"/>
          <w:sz w:val="28"/>
          <w:szCs w:val="28"/>
          <w:lang w:val="en-US" w:eastAsia="zh-CN" w:bidi="ar-SA"/>
        </w:rPr>
        <w:t>五、犯规与取消比赛资格</w:t>
      </w:r>
    </w:p>
    <w:p w14:paraId="79D4BB73">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eastAsia"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5.1 参赛选手打开除比赛所需软件及电子规则文件之外的其他软件，违者第一次警告，第二次取消比赛资格。</w:t>
      </w:r>
    </w:p>
    <w:p w14:paraId="640A5936">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5.2 参赛选手恶意破坏机房设备</w:t>
      </w:r>
      <w:r>
        <w:rPr>
          <w:rFonts w:hint="default" w:ascii="Times New Roman" w:hAnsi="Times New Roman" w:eastAsia="仿宋_GB2312" w:cs="Times New Roman"/>
          <w:snapToGrid w:val="0"/>
          <w:color w:val="000000"/>
          <w:spacing w:val="-7"/>
          <w:kern w:val="0"/>
          <w:sz w:val="28"/>
          <w:szCs w:val="28"/>
          <w:lang w:val="en-US" w:eastAsia="zh-CN" w:bidi="ar-SA"/>
        </w:rPr>
        <w:t>将被取消比赛资格</w:t>
      </w:r>
      <w:r>
        <w:rPr>
          <w:rFonts w:hint="eastAsia" w:ascii="Times New Roman" w:hAnsi="Times New Roman" w:eastAsia="仿宋_GB2312" w:cs="Times New Roman"/>
          <w:snapToGrid w:val="0"/>
          <w:color w:val="000000"/>
          <w:spacing w:val="-7"/>
          <w:kern w:val="0"/>
          <w:sz w:val="28"/>
          <w:szCs w:val="28"/>
          <w:lang w:val="en-US" w:eastAsia="zh-CN" w:bidi="ar-SA"/>
        </w:rPr>
        <w:t>。</w:t>
      </w:r>
    </w:p>
    <w:p w14:paraId="4F7C0D3B">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5.3</w:t>
      </w:r>
      <w:r>
        <w:rPr>
          <w:rFonts w:hint="default" w:ascii="Times New Roman" w:hAnsi="Times New Roman" w:eastAsia="仿宋_GB2312" w:cs="Times New Roman"/>
          <w:snapToGrid w:val="0"/>
          <w:color w:val="000000"/>
          <w:spacing w:val="-7"/>
          <w:kern w:val="0"/>
          <w:sz w:val="28"/>
          <w:szCs w:val="28"/>
          <w:lang w:val="en-US" w:eastAsia="zh-CN" w:bidi="ar-SA"/>
        </w:rPr>
        <w:t xml:space="preserve"> 参赛选手</w:t>
      </w:r>
      <w:r>
        <w:rPr>
          <w:rFonts w:hint="eastAsia" w:ascii="Times New Roman" w:hAnsi="Times New Roman" w:eastAsia="仿宋_GB2312" w:cs="Times New Roman"/>
          <w:snapToGrid w:val="0"/>
          <w:color w:val="000000"/>
          <w:spacing w:val="-7"/>
          <w:kern w:val="0"/>
          <w:sz w:val="28"/>
          <w:szCs w:val="28"/>
          <w:lang w:val="en-US" w:eastAsia="zh-CN" w:bidi="ar-SA"/>
        </w:rPr>
        <w:t>故意</w:t>
      </w:r>
      <w:r>
        <w:rPr>
          <w:rFonts w:hint="default" w:ascii="Times New Roman" w:hAnsi="Times New Roman" w:eastAsia="仿宋_GB2312" w:cs="Times New Roman"/>
          <w:snapToGrid w:val="0"/>
          <w:color w:val="000000"/>
          <w:spacing w:val="-7"/>
          <w:kern w:val="0"/>
          <w:sz w:val="28"/>
          <w:szCs w:val="28"/>
          <w:lang w:val="en-US" w:eastAsia="zh-CN" w:bidi="ar-SA"/>
        </w:rPr>
        <w:t>干扰</w:t>
      </w:r>
      <w:r>
        <w:rPr>
          <w:rFonts w:hint="eastAsia" w:ascii="Times New Roman" w:hAnsi="Times New Roman" w:eastAsia="仿宋_GB2312" w:cs="Times New Roman"/>
          <w:snapToGrid w:val="0"/>
          <w:color w:val="000000"/>
          <w:spacing w:val="-7"/>
          <w:kern w:val="0"/>
          <w:sz w:val="28"/>
          <w:szCs w:val="28"/>
          <w:lang w:val="en-US" w:eastAsia="zh-CN" w:bidi="ar-SA"/>
        </w:rPr>
        <w:t>他人</w:t>
      </w:r>
      <w:r>
        <w:rPr>
          <w:rFonts w:hint="default" w:ascii="Times New Roman" w:hAnsi="Times New Roman" w:eastAsia="仿宋_GB2312" w:cs="Times New Roman"/>
          <w:snapToGrid w:val="0"/>
          <w:color w:val="000000"/>
          <w:spacing w:val="-7"/>
          <w:kern w:val="0"/>
          <w:sz w:val="28"/>
          <w:szCs w:val="28"/>
          <w:lang w:val="en-US" w:eastAsia="zh-CN" w:bidi="ar-SA"/>
        </w:rPr>
        <w:t>比赛</w:t>
      </w:r>
      <w:r>
        <w:rPr>
          <w:rFonts w:hint="eastAsia" w:ascii="Times New Roman" w:hAnsi="Times New Roman" w:eastAsia="仿宋_GB2312" w:cs="Times New Roman"/>
          <w:snapToGrid w:val="0"/>
          <w:color w:val="000000"/>
          <w:spacing w:val="-7"/>
          <w:kern w:val="0"/>
          <w:sz w:val="28"/>
          <w:szCs w:val="28"/>
          <w:lang w:val="en-US" w:eastAsia="zh-CN" w:bidi="ar-SA"/>
        </w:rPr>
        <w:t>将被取消比赛资格。</w:t>
      </w:r>
    </w:p>
    <w:p w14:paraId="757150A5">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 xml:space="preserve">5.4 </w:t>
      </w:r>
      <w:r>
        <w:rPr>
          <w:rFonts w:hint="default" w:ascii="Times New Roman" w:hAnsi="Times New Roman" w:eastAsia="仿宋_GB2312" w:cs="Times New Roman"/>
          <w:snapToGrid w:val="0"/>
          <w:color w:val="000000"/>
          <w:spacing w:val="-7"/>
          <w:kern w:val="0"/>
          <w:sz w:val="28"/>
          <w:szCs w:val="28"/>
          <w:lang w:val="en-US" w:eastAsia="zh-CN" w:bidi="ar-SA"/>
        </w:rPr>
        <w:t>参赛</w:t>
      </w:r>
      <w:r>
        <w:rPr>
          <w:rFonts w:hint="eastAsia" w:ascii="Times New Roman" w:hAnsi="Times New Roman" w:eastAsia="仿宋_GB2312" w:cs="Times New Roman"/>
          <w:snapToGrid w:val="0"/>
          <w:color w:val="000000"/>
          <w:spacing w:val="-7"/>
          <w:kern w:val="0"/>
          <w:sz w:val="28"/>
          <w:szCs w:val="28"/>
          <w:lang w:val="en-US" w:eastAsia="zh-CN" w:bidi="ar-SA"/>
        </w:rPr>
        <w:t>选手</w:t>
      </w:r>
      <w:r>
        <w:rPr>
          <w:rFonts w:hint="default" w:ascii="Times New Roman" w:hAnsi="Times New Roman" w:eastAsia="仿宋_GB2312" w:cs="Times New Roman"/>
          <w:snapToGrid w:val="0"/>
          <w:color w:val="000000"/>
          <w:spacing w:val="-7"/>
          <w:kern w:val="0"/>
          <w:sz w:val="28"/>
          <w:szCs w:val="28"/>
          <w:lang w:val="en-US" w:eastAsia="zh-CN" w:bidi="ar-SA"/>
        </w:rPr>
        <w:t>不听从裁判员的指示将被取消比赛资格。</w:t>
      </w:r>
    </w:p>
    <w:p w14:paraId="5C30A02C">
      <w:pPr>
        <w:keepNext w:val="0"/>
        <w:keepLines w:val="0"/>
        <w:pageBreakBefore w:val="0"/>
        <w:widowControl w:val="0"/>
        <w:kinsoku w:val="0"/>
        <w:wordWrap/>
        <w:overflowPunct/>
        <w:topLinePunct w:val="0"/>
        <w:autoSpaceDE w:val="0"/>
        <w:autoSpaceDN w:val="0"/>
        <w:bidi w:val="0"/>
        <w:adjustRightInd w:val="0"/>
        <w:snapToGrid w:val="0"/>
        <w:spacing w:line="440" w:lineRule="exact"/>
        <w:ind w:left="0" w:leftChars="0" w:right="0" w:firstLine="532" w:firstLineChars="200"/>
        <w:jc w:val="both"/>
        <w:textAlignment w:val="baseline"/>
        <w:rPr>
          <w:rFonts w:hint="default" w:ascii="Times New Roman" w:hAnsi="Times New Roman" w:eastAsia="仿宋_GB2312" w:cs="Times New Roman"/>
          <w:snapToGrid w:val="0"/>
          <w:color w:val="000000"/>
          <w:spacing w:val="-7"/>
          <w:kern w:val="0"/>
          <w:sz w:val="28"/>
          <w:szCs w:val="28"/>
          <w:lang w:val="en-US" w:eastAsia="zh-CN" w:bidi="ar-SA"/>
        </w:rPr>
      </w:pPr>
      <w:r>
        <w:rPr>
          <w:rFonts w:hint="eastAsia" w:ascii="Times New Roman" w:hAnsi="Times New Roman" w:eastAsia="仿宋_GB2312" w:cs="Times New Roman"/>
          <w:snapToGrid w:val="0"/>
          <w:color w:val="000000"/>
          <w:spacing w:val="-7"/>
          <w:kern w:val="0"/>
          <w:sz w:val="28"/>
          <w:szCs w:val="28"/>
          <w:lang w:val="en-US" w:eastAsia="zh-CN" w:bidi="ar-SA"/>
        </w:rPr>
        <w:t>5</w:t>
      </w:r>
      <w:r>
        <w:rPr>
          <w:rFonts w:hint="default" w:ascii="Times New Roman" w:hAnsi="Times New Roman" w:eastAsia="仿宋_GB2312" w:cs="Times New Roman"/>
          <w:snapToGrid w:val="0"/>
          <w:color w:val="000000"/>
          <w:spacing w:val="-7"/>
          <w:kern w:val="0"/>
          <w:sz w:val="28"/>
          <w:szCs w:val="28"/>
          <w:lang w:val="en-US" w:eastAsia="zh-CN" w:bidi="ar-SA"/>
        </w:rPr>
        <w:t>.</w:t>
      </w:r>
      <w:r>
        <w:rPr>
          <w:rFonts w:hint="eastAsia" w:ascii="Times New Roman" w:hAnsi="Times New Roman" w:eastAsia="仿宋_GB2312" w:cs="Times New Roman"/>
          <w:snapToGrid w:val="0"/>
          <w:color w:val="000000"/>
          <w:spacing w:val="-7"/>
          <w:kern w:val="0"/>
          <w:sz w:val="28"/>
          <w:szCs w:val="28"/>
          <w:lang w:val="en-US" w:eastAsia="zh-CN" w:bidi="ar-SA"/>
        </w:rPr>
        <w:t>5</w:t>
      </w:r>
      <w:r>
        <w:rPr>
          <w:rFonts w:hint="default" w:ascii="Times New Roman" w:hAnsi="Times New Roman" w:eastAsia="仿宋_GB2312" w:cs="Times New Roman"/>
          <w:snapToGrid w:val="0"/>
          <w:color w:val="000000"/>
          <w:spacing w:val="-7"/>
          <w:kern w:val="0"/>
          <w:sz w:val="28"/>
          <w:szCs w:val="28"/>
          <w:lang w:val="en-US" w:eastAsia="zh-CN" w:bidi="ar-SA"/>
        </w:rPr>
        <w:t xml:space="preserve"> 参赛队员在未经裁判允许的情况下与教练员或家长联系，将被取消比赛资格。</w:t>
      </w:r>
    </w:p>
    <w:sectPr>
      <w:footerReference r:id="rId5" w:type="default"/>
      <w:pgSz w:w="11906" w:h="16838"/>
      <w:pgMar w:top="1440" w:right="1179" w:bottom="1440" w:left="1179"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3FD8F">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674A96"/>
    <w:multiLevelType w:val="multilevel"/>
    <w:tmpl w:val="F6674A96"/>
    <w:lvl w:ilvl="0" w:tentative="0">
      <w:start w:val="1"/>
      <w:numFmt w:val="chineseCounting"/>
      <w:suff w:val="nothing"/>
      <w:lvlText w:val="%1、"/>
      <w:lvlJc w:val="left"/>
      <w:pPr>
        <w:ind w:left="0" w:firstLine="0"/>
      </w:pPr>
      <w:rPr>
        <w:rFonts w:hint="eastAsia"/>
      </w:rPr>
    </w:lvl>
    <w:lvl w:ilvl="1" w:tentative="0">
      <w:start w:val="1"/>
      <w:numFmt w:val="chineseCounting"/>
      <w:pStyle w:val="2"/>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23D033B3"/>
    <w:multiLevelType w:val="singleLevel"/>
    <w:tmpl w:val="23D033B3"/>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5YWY0MTA3Yjg2ZjAyNDhiM2ZjNzVlMDhiNTNkZDUifQ=="/>
  </w:docVars>
  <w:rsids>
    <w:rsidRoot w:val="2BAC0A8D"/>
    <w:rsid w:val="02B72158"/>
    <w:rsid w:val="1BA76708"/>
    <w:rsid w:val="1D116D3C"/>
    <w:rsid w:val="273D00F1"/>
    <w:rsid w:val="2BAC0A8D"/>
    <w:rsid w:val="2D0201C1"/>
    <w:rsid w:val="41F807F5"/>
    <w:rsid w:val="426A6C05"/>
    <w:rsid w:val="479133CA"/>
    <w:rsid w:val="483F6900"/>
    <w:rsid w:val="615B6C6D"/>
    <w:rsid w:val="63DC6D32"/>
    <w:rsid w:val="69F94798"/>
    <w:rsid w:val="6C8F1672"/>
    <w:rsid w:val="6FA64098"/>
    <w:rsid w:val="70BB4DBF"/>
    <w:rsid w:val="72E13808"/>
    <w:rsid w:val="76A364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8"/>
      <w:szCs w:val="28"/>
      <w:lang w:val="en-US" w:eastAsia="en-US"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Autospacing="1" w:afterAutospacing="1"/>
      <w:jc w:val="left"/>
    </w:pPr>
    <w:rPr>
      <w:rFonts w:cs="Times New Roman"/>
      <w:kern w:val="0"/>
      <w:sz w:val="24"/>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7179</Words>
  <Characters>7974</Characters>
  <Lines>0</Lines>
  <Paragraphs>0</Paragraphs>
  <TotalTime>37</TotalTime>
  <ScaleCrop>false</ScaleCrop>
  <LinksUpToDate>false</LinksUpToDate>
  <CharactersWithSpaces>8310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2024-11-19T13:21:00Z</dcterms:created>
  <dc:creator>傅吉麟</dc:creator>
  <cp:lastModifiedBy>付志</cp:lastModifiedBy>
  <dcterms:modified xsi:type="dcterms:W3CDTF">2024-11-27T08:11:42Z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C36D32ECD7A64F7C9E6F3D75DFA0378D_13</vt:lpwstr>
  </property>
</Properties>
</file>