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kinsoku/>
        <w:overflowPunct w:val="0"/>
        <w:spacing w:line="1280" w:lineRule="exact"/>
        <w:jc w:val="distribute"/>
        <w:textAlignment w:val="center"/>
        <w:rPr>
          <w:rFonts w:ascii="方正大标宋_GBK" w:hAnsi="Times New Roman" w:eastAsia="方正大标宋_GBK" w:cs="Times New Roman"/>
          <w:color w:val="FF0000"/>
          <w:spacing w:val="-9"/>
          <w:sz w:val="84"/>
          <w:szCs w:val="84"/>
          <w:lang w:eastAsia="zh-CN"/>
        </w:rPr>
      </w:pPr>
      <w:r>
        <w:rPr>
          <w:rFonts w:hint="eastAsia" w:ascii="方正大标宋_GBK" w:hAnsi="Times New Roman" w:eastAsia="方正大标宋_GBK" w:cs="Times New Roman"/>
          <w:color w:val="FF0000"/>
          <w:spacing w:val="-9"/>
          <w:sz w:val="84"/>
          <w:szCs w:val="84"/>
          <w:lang w:eastAsia="zh-CN"/>
        </w:rPr>
        <w:t>南京市教育局办公室</w:t>
      </w:r>
    </w:p>
    <w:p>
      <w:pPr>
        <w:pStyle w:val="3"/>
        <w:widowControl w:val="0"/>
        <w:kinsoku/>
        <w:overflowPunct w:val="0"/>
        <w:spacing w:line="560" w:lineRule="exact"/>
        <w:jc w:val="distribute"/>
        <w:textAlignment w:val="center"/>
        <w:rPr>
          <w:rFonts w:ascii="Arial" w:hAnsi="Arial" w:eastAsia="方正大标宋_GBK" w:cs="Arial"/>
          <w:color w:val="FF0000"/>
          <w:spacing w:val="-100"/>
          <w:sz w:val="48"/>
          <w:szCs w:val="48"/>
          <w:lang w:eastAsia="zh-CN"/>
        </w:rPr>
      </w:pPr>
      <w:r>
        <w:rPr>
          <w:rFonts w:hint="eastAsia" w:ascii="Arial" w:hAnsi="Arial" w:eastAsia="方正大标宋_GBK" w:cs="Arial"/>
          <w:color w:val="FF0000"/>
          <w:spacing w:val="-100"/>
          <w:sz w:val="48"/>
          <w:szCs w:val="48"/>
          <w:lang w:eastAsia="zh-CN"/>
        </w:rPr>
        <w:t>-------------------------------------------------------------------------------------------------------------------------------------------------</w:t>
      </w:r>
    </w:p>
    <w:p>
      <w:pPr>
        <w:pStyle w:val="3"/>
        <w:widowControl w:val="0"/>
        <w:kinsoku/>
        <w:overflowPunct w:val="0"/>
        <w:spacing w:after="240" w:line="560" w:lineRule="exact"/>
        <w:ind w:right="210" w:rightChars="100"/>
        <w:jc w:val="right"/>
        <w:textAlignment w:val="center"/>
        <w:rPr>
          <w:rFonts w:ascii="Times New Roman" w:hAnsi="Times New Roman" w:eastAsia="方正仿宋_GBK" w:cs="Times New Roman"/>
          <w:spacing w:val="-9"/>
          <w:lang w:eastAsia="zh-CN"/>
        </w:rPr>
      </w:pPr>
      <w:r>
        <w:rPr>
          <w:rFonts w:ascii="Times New Roman" w:hAnsi="Times New Roman" w:eastAsia="方正仿宋_GBK" w:cs="Times New Roman"/>
          <w:spacing w:val="-9"/>
          <w:lang w:eastAsia="zh-CN"/>
        </w:rPr>
        <w:t>宁教办电函〔2024〕* 号</w:t>
      </w:r>
    </w:p>
    <w:p>
      <w:pPr>
        <w:widowControl w:val="0"/>
        <w:kinsoku/>
        <w:overflowPunct w:val="0"/>
        <w:spacing w:before="360" w:after="360" w:line="640" w:lineRule="exact"/>
        <w:jc w:val="center"/>
        <w:textAlignment w:val="center"/>
        <w:outlineLvl w:val="0"/>
        <w:rPr>
          <w:rFonts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_GBK" w:cs="Times New Roman"/>
          <w:spacing w:val="3"/>
          <w:sz w:val="44"/>
          <w:szCs w:val="44"/>
          <w:lang w:eastAsia="zh-CN"/>
        </w:rPr>
        <w:t>关于开展 2024年南京市“基础教育精品课”</w:t>
      </w:r>
      <w:r>
        <w:rPr>
          <w:rFonts w:ascii="Times New Roman" w:hAnsi="Times New Roman" w:eastAsia="方正小标宋_GBK" w:cs="Times New Roman"/>
          <w:spacing w:val="8"/>
          <w:sz w:val="44"/>
          <w:szCs w:val="44"/>
          <w:lang w:eastAsia="zh-CN"/>
        </w:rPr>
        <w:t xml:space="preserve"> </w:t>
      </w:r>
      <w:r>
        <w:rPr>
          <w:rFonts w:ascii="Times New Roman" w:hAnsi="Times New Roman" w:eastAsia="方正小标宋_GBK" w:cs="Times New Roman"/>
          <w:spacing w:val="8"/>
          <w:sz w:val="44"/>
          <w:szCs w:val="44"/>
          <w:lang w:eastAsia="zh-CN"/>
        </w:rPr>
        <w:br w:type="textWrapping"/>
      </w:r>
      <w:r>
        <w:rPr>
          <w:rFonts w:ascii="Times New Roman" w:hAnsi="Times New Roman" w:eastAsia="方正小标宋_GBK" w:cs="Times New Roman"/>
          <w:spacing w:val="-1"/>
          <w:sz w:val="44"/>
          <w:szCs w:val="44"/>
          <w:lang w:eastAsia="zh-CN"/>
        </w:rPr>
        <w:t>遴选工作的通知</w:t>
      </w:r>
    </w:p>
    <w:p>
      <w:pPr>
        <w:pStyle w:val="3"/>
        <w:widowControl w:val="0"/>
        <w:kinsoku/>
        <w:overflowPunct w:val="0"/>
        <w:spacing w:line="560" w:lineRule="exact"/>
        <w:jc w:val="both"/>
        <w:textAlignment w:val="center"/>
        <w:rPr>
          <w:rFonts w:ascii="Times New Roman" w:hAnsi="Times New Roman" w:eastAsia="方正仿宋_GBK" w:cs="Times New Roman"/>
          <w:lang w:eastAsia="zh-CN"/>
        </w:rPr>
      </w:pPr>
      <w:r>
        <w:rPr>
          <w:rFonts w:ascii="Times New Roman" w:hAnsi="Times New Roman" w:eastAsia="方正仿宋_GBK" w:cs="Times New Roman"/>
          <w:spacing w:val="-9"/>
          <w:lang w:eastAsia="zh-CN"/>
        </w:rPr>
        <w:t>各区教育局、江北新区教育和社会保障局，相关直属学校：</w:t>
      </w:r>
    </w:p>
    <w:p>
      <w:pPr>
        <w:pStyle w:val="3"/>
        <w:widowControl w:val="0"/>
        <w:kinsoku/>
        <w:overflowPunct w:val="0"/>
        <w:spacing w:line="560" w:lineRule="exact"/>
        <w:ind w:firstLine="636" w:firstLineChars="200"/>
        <w:jc w:val="both"/>
        <w:textAlignment w:val="center"/>
        <w:rPr>
          <w:rFonts w:ascii="Times New Roman" w:hAnsi="Times New Roman" w:eastAsia="方正仿宋_GBK" w:cs="Times New Roman"/>
          <w:lang w:eastAsia="zh-CN"/>
        </w:rPr>
      </w:pPr>
      <w:r>
        <w:rPr>
          <w:rFonts w:ascii="Times New Roman" w:hAnsi="Times New Roman" w:eastAsia="方正仿宋_GBK" w:cs="Times New Roman"/>
          <w:color w:val="141414"/>
          <w:spacing w:val="-1"/>
          <w:lang w:eastAsia="zh-CN"/>
        </w:rPr>
        <w:t>根据《省教育厅办公室关于开展 2024 年“基础教育精品课”</w:t>
      </w:r>
      <w:r>
        <w:rPr>
          <w:rFonts w:ascii="Times New Roman" w:hAnsi="Times New Roman" w:eastAsia="方正仿宋_GBK" w:cs="Times New Roman"/>
          <w:color w:val="141414"/>
          <w:spacing w:val="-9"/>
          <w:lang w:eastAsia="zh-CN"/>
        </w:rPr>
        <w:t>遴选工作的通知》(苏教办基函〔2024〕19号</w:t>
      </w:r>
      <w:r>
        <w:rPr>
          <w:rFonts w:ascii="Times New Roman" w:hAnsi="Times New Roman" w:eastAsia="方正仿宋_GBK" w:cs="Times New Roman"/>
          <w:color w:val="141414"/>
          <w:spacing w:val="-46"/>
          <w:lang w:eastAsia="zh-CN"/>
        </w:rPr>
        <w:t>)，</w:t>
      </w:r>
      <w:r>
        <w:rPr>
          <w:rFonts w:ascii="Times New Roman" w:hAnsi="Times New Roman" w:eastAsia="方正仿宋_GBK" w:cs="Times New Roman"/>
          <w:color w:val="141414"/>
          <w:spacing w:val="-9"/>
          <w:lang w:eastAsia="zh-CN"/>
        </w:rPr>
        <w:t>我局将</w:t>
      </w:r>
      <w:r>
        <w:rPr>
          <w:rFonts w:ascii="Times New Roman" w:hAnsi="Times New Roman" w:eastAsia="方正仿宋_GBK" w:cs="Times New Roman"/>
          <w:color w:val="141414"/>
          <w:spacing w:val="-10"/>
          <w:lang w:eastAsia="zh-CN"/>
        </w:rPr>
        <w:t>组织开展</w:t>
      </w:r>
      <w:r>
        <w:rPr>
          <w:rFonts w:ascii="Times New Roman" w:hAnsi="Times New Roman" w:eastAsia="方正仿宋_GBK" w:cs="Times New Roman"/>
          <w:color w:val="141414"/>
          <w:spacing w:val="-1"/>
          <w:lang w:eastAsia="zh-CN"/>
        </w:rPr>
        <w:t>全市2024年“基础教育精品课”遴选工作，现将有关事项通知</w:t>
      </w:r>
      <w:r>
        <w:rPr>
          <w:rFonts w:ascii="Times New Roman" w:hAnsi="Times New Roman" w:eastAsia="方正仿宋_GBK" w:cs="Times New Roman"/>
          <w:color w:val="141414"/>
          <w:spacing w:val="-19"/>
          <w:lang w:eastAsia="zh-CN"/>
        </w:rPr>
        <w:t>如下。</w:t>
      </w:r>
    </w:p>
    <w:p>
      <w:pPr>
        <w:pStyle w:val="3"/>
        <w:widowControl w:val="0"/>
        <w:kinsoku/>
        <w:overflowPunct w:val="0"/>
        <w:spacing w:line="560" w:lineRule="exact"/>
        <w:ind w:firstLine="636" w:firstLineChars="200"/>
        <w:jc w:val="both"/>
        <w:textAlignment w:val="center"/>
        <w:rPr>
          <w:rFonts w:ascii="Times New Roman" w:hAnsi="Times New Roman" w:eastAsia="方正黑体_GBK" w:cs="Times New Roman"/>
          <w:color w:val="141414"/>
          <w:spacing w:val="-1"/>
          <w:lang w:eastAsia="zh-CN"/>
        </w:rPr>
      </w:pPr>
      <w:r>
        <w:rPr>
          <w:rFonts w:ascii="Times New Roman" w:hAnsi="Times New Roman" w:eastAsia="方正黑体_GBK" w:cs="Times New Roman"/>
          <w:color w:val="141414"/>
          <w:spacing w:val="-1"/>
          <w:lang w:eastAsia="zh-CN"/>
        </w:rPr>
        <w:t>一、活动范围</w:t>
      </w:r>
    </w:p>
    <w:p>
      <w:pPr>
        <w:pStyle w:val="3"/>
        <w:widowControl w:val="0"/>
        <w:kinsoku/>
        <w:overflowPunct w:val="0"/>
        <w:spacing w:line="560" w:lineRule="exact"/>
        <w:ind w:firstLine="636" w:firstLineChars="200"/>
        <w:jc w:val="both"/>
        <w:textAlignment w:val="center"/>
        <w:rPr>
          <w:rFonts w:ascii="Times New Roman" w:hAnsi="Times New Roman" w:eastAsia="方正仿宋_GBK" w:cs="Times New Roman"/>
          <w:color w:val="141414"/>
          <w:spacing w:val="-1"/>
          <w:lang w:eastAsia="zh-CN"/>
        </w:rPr>
      </w:pPr>
      <w:r>
        <w:rPr>
          <w:rFonts w:ascii="Times New Roman" w:hAnsi="Times New Roman" w:eastAsia="方正仿宋_GBK" w:cs="Times New Roman"/>
          <w:color w:val="141414"/>
          <w:spacing w:val="-1"/>
          <w:lang w:eastAsia="zh-CN"/>
        </w:rPr>
        <w:t>全市所有中小学校(包括小学、初中、九年一贯制学校、完 全中学和普通高中、特殊教育学校等)，相关学科的教师均可参加(详见附件 1 中的要求) 。</w:t>
      </w:r>
    </w:p>
    <w:p>
      <w:pPr>
        <w:pStyle w:val="3"/>
        <w:widowControl w:val="0"/>
        <w:kinsoku/>
        <w:overflowPunct w:val="0"/>
        <w:spacing w:line="560" w:lineRule="exact"/>
        <w:ind w:firstLine="636" w:firstLineChars="200"/>
        <w:jc w:val="both"/>
        <w:textAlignment w:val="center"/>
        <w:rPr>
          <w:rFonts w:ascii="Times New Roman" w:hAnsi="Times New Roman" w:eastAsia="方正黑体_GBK" w:cs="Times New Roman"/>
          <w:color w:val="141414"/>
          <w:spacing w:val="-1"/>
          <w:lang w:eastAsia="zh-CN"/>
        </w:rPr>
      </w:pPr>
      <w:r>
        <w:rPr>
          <w:rFonts w:ascii="Times New Roman" w:hAnsi="Times New Roman" w:eastAsia="方正黑体_GBK" w:cs="Times New Roman"/>
          <w:color w:val="141414"/>
          <w:spacing w:val="-1"/>
          <w:lang w:eastAsia="zh-CN"/>
        </w:rPr>
        <w:t>二、评选程序</w:t>
      </w:r>
    </w:p>
    <w:p>
      <w:pPr>
        <w:pStyle w:val="3"/>
        <w:widowControl w:val="0"/>
        <w:kinsoku/>
        <w:overflowPunct w:val="0"/>
        <w:spacing w:line="560" w:lineRule="exact"/>
        <w:ind w:firstLine="636" w:firstLineChars="200"/>
        <w:jc w:val="both"/>
        <w:textAlignment w:val="center"/>
        <w:rPr>
          <w:rFonts w:ascii="Times New Roman" w:hAnsi="Times New Roman" w:eastAsia="方正仿宋_GBK" w:cs="Times New Roman"/>
          <w:color w:val="141414"/>
          <w:spacing w:val="-1"/>
          <w:lang w:eastAsia="zh-CN"/>
        </w:rPr>
      </w:pPr>
      <w:r>
        <w:rPr>
          <w:rFonts w:ascii="Times New Roman" w:hAnsi="Times New Roman" w:eastAsia="方正仿宋_GBK" w:cs="Times New Roman"/>
          <w:color w:val="141414"/>
          <w:spacing w:val="-1"/>
          <w:lang w:eastAsia="zh-CN"/>
        </w:rPr>
        <w:t>参加的教师登陆“2024基础教育精品课”遴选工作网站(网址：</w:t>
      </w:r>
      <w:r>
        <w:fldChar w:fldCharType="begin"/>
      </w:r>
      <w:r>
        <w:instrText xml:space="preserve"> HYPERLINK "https://jpk.basic.smartedu.cn/" </w:instrText>
      </w:r>
      <w:r>
        <w:fldChar w:fldCharType="separate"/>
      </w:r>
      <w:r>
        <w:rPr>
          <w:rFonts w:ascii="Times New Roman" w:hAnsi="Times New Roman" w:eastAsia="方正仿宋_GBK" w:cs="Times New Roman"/>
          <w:color w:val="141414"/>
          <w:spacing w:val="-1"/>
          <w:lang w:eastAsia="zh-CN"/>
        </w:rPr>
        <w:t>https://jpk.basic.smartedu.cn/</w:t>
      </w:r>
      <w:r>
        <w:rPr>
          <w:rFonts w:ascii="Times New Roman" w:hAnsi="Times New Roman" w:eastAsia="方正仿宋_GBK" w:cs="Times New Roman"/>
          <w:color w:val="141414"/>
          <w:spacing w:val="-1"/>
          <w:lang w:eastAsia="zh-CN"/>
        </w:rPr>
        <w:fldChar w:fldCharType="end"/>
      </w:r>
      <w:r>
        <w:rPr>
          <w:rFonts w:ascii="Times New Roman" w:hAnsi="Times New Roman" w:eastAsia="方正仿宋_GBK" w:cs="Times New Roman"/>
          <w:color w:val="141414"/>
          <w:spacing w:val="-1"/>
          <w:lang w:eastAsia="zh-CN"/>
        </w:rPr>
        <w:t>)对照平台本年度公布的课程节点及报送要求，选择讲授的具体内容，在区级教育主管部门的指导下，按要求上传相关资料，学校审核后择优报送至区教育主管部门。区教育主管部门组织评审专家进行评审后，按要求推荐精品课参加市级遴选工作。各区、直属学校按照名额数量要求上报作品(详见附件2)。</w:t>
      </w:r>
    </w:p>
    <w:p>
      <w:pPr>
        <w:pStyle w:val="3"/>
        <w:widowControl w:val="0"/>
        <w:kinsoku/>
        <w:overflowPunct w:val="0"/>
        <w:spacing w:line="560" w:lineRule="exact"/>
        <w:ind w:firstLine="636" w:firstLineChars="200"/>
        <w:jc w:val="both"/>
        <w:textAlignment w:val="center"/>
        <w:rPr>
          <w:rFonts w:ascii="Times New Roman" w:hAnsi="Times New Roman" w:eastAsia="方正黑体_GBK" w:cs="Times New Roman"/>
          <w:color w:val="141414"/>
          <w:spacing w:val="-1"/>
          <w:lang w:eastAsia="zh-CN"/>
        </w:rPr>
      </w:pPr>
      <w:r>
        <w:rPr>
          <w:rFonts w:ascii="Times New Roman" w:hAnsi="Times New Roman" w:eastAsia="方正黑体_GBK" w:cs="Times New Roman"/>
          <w:color w:val="141414"/>
          <w:spacing w:val="-1"/>
          <w:lang w:eastAsia="zh-CN"/>
        </w:rPr>
        <w:t>三、奖励办法</w:t>
      </w:r>
    </w:p>
    <w:p>
      <w:pPr>
        <w:pStyle w:val="3"/>
        <w:widowControl w:val="0"/>
        <w:kinsoku/>
        <w:overflowPunct w:val="0"/>
        <w:spacing w:line="560" w:lineRule="exact"/>
        <w:ind w:firstLine="636" w:firstLineChars="200"/>
        <w:jc w:val="both"/>
        <w:textAlignment w:val="center"/>
        <w:rPr>
          <w:rFonts w:ascii="Times New Roman" w:hAnsi="Times New Roman" w:eastAsia="方正仿宋_GBK" w:cs="Times New Roman"/>
          <w:color w:val="141414"/>
          <w:spacing w:val="-1"/>
          <w:lang w:eastAsia="zh-CN"/>
        </w:rPr>
      </w:pPr>
      <w:r>
        <w:rPr>
          <w:rFonts w:ascii="Times New Roman" w:hAnsi="Times New Roman" w:eastAsia="方正仿宋_GBK" w:cs="Times New Roman"/>
          <w:color w:val="141414"/>
          <w:spacing w:val="-1"/>
          <w:lang w:eastAsia="zh-CN"/>
        </w:rPr>
        <w:t>本次遴选活动按照上报作品总数的10%、20%、30%设置一、二、三等奖，另设优秀组织奖若干(各区按照单件作品获得一等奖10分、二等奖</w:t>
      </w:r>
      <w:bookmarkStart w:id="0" w:name="_GoBack"/>
      <w:bookmarkEnd w:id="0"/>
      <w:r>
        <w:rPr>
          <w:rFonts w:ascii="Times New Roman" w:hAnsi="Times New Roman" w:eastAsia="方正仿宋_GBK" w:cs="Times New Roman"/>
          <w:color w:val="141414"/>
          <w:spacing w:val="-1"/>
          <w:lang w:eastAsia="zh-CN"/>
        </w:rPr>
        <w:t>5分、三等奖3分的总分排序前六名获奖)，由</w:t>
      </w:r>
      <w:r>
        <w:rPr>
          <w:rFonts w:hint="eastAsia" w:ascii="Times New Roman" w:hAnsi="Times New Roman" w:eastAsia="方正仿宋_GBK" w:cs="Times New Roman"/>
          <w:color w:val="141414"/>
          <w:spacing w:val="-1"/>
          <w:highlight w:val="none"/>
          <w:lang w:val="en-US" w:eastAsia="zh-CN"/>
        </w:rPr>
        <w:t>南京市教育局</w:t>
      </w:r>
      <w:r>
        <w:rPr>
          <w:rFonts w:ascii="Times New Roman" w:hAnsi="Times New Roman" w:eastAsia="方正仿宋_GBK" w:cs="Times New Roman"/>
          <w:color w:val="141414"/>
          <w:spacing w:val="-1"/>
          <w:lang w:eastAsia="zh-CN"/>
        </w:rPr>
        <w:t>颁发证书。获奖精品课将作为公益资源，在南京市“金陵微校”平台中展播。同时，按《省教育厅办公室关于开展2024 年“基础教育精品课”遴选工作的通知》(附件1)的要求推荐优秀精品课参加省级精品课遴选。</w:t>
      </w:r>
    </w:p>
    <w:p>
      <w:pPr>
        <w:pStyle w:val="3"/>
        <w:widowControl w:val="0"/>
        <w:kinsoku/>
        <w:overflowPunct w:val="0"/>
        <w:spacing w:line="560" w:lineRule="exact"/>
        <w:ind w:firstLine="636" w:firstLineChars="200"/>
        <w:jc w:val="both"/>
        <w:textAlignment w:val="center"/>
        <w:rPr>
          <w:rFonts w:ascii="Times New Roman" w:hAnsi="Times New Roman" w:eastAsia="方正黑体_GBK" w:cs="Times New Roman"/>
          <w:color w:val="141414"/>
          <w:spacing w:val="-1"/>
          <w:lang w:eastAsia="zh-CN"/>
        </w:rPr>
      </w:pPr>
      <w:r>
        <w:rPr>
          <w:rFonts w:ascii="Times New Roman" w:hAnsi="Times New Roman" w:eastAsia="方正黑体_GBK" w:cs="Times New Roman"/>
          <w:color w:val="141414"/>
          <w:spacing w:val="-1"/>
          <w:lang w:eastAsia="zh-CN"/>
        </w:rPr>
        <w:t>四、相关要求</w:t>
      </w:r>
    </w:p>
    <w:p>
      <w:pPr>
        <w:pStyle w:val="3"/>
        <w:widowControl w:val="0"/>
        <w:kinsoku/>
        <w:overflowPunct w:val="0"/>
        <w:spacing w:line="560" w:lineRule="exact"/>
        <w:ind w:firstLine="636" w:firstLineChars="200"/>
        <w:jc w:val="both"/>
        <w:textAlignment w:val="center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eastAsia="方正仿宋_GBK" w:cs="Times New Roman"/>
          <w:color w:val="141414"/>
          <w:spacing w:val="-1"/>
          <w:lang w:eastAsia="zh-CN"/>
        </w:rPr>
        <w:t>各区、学校要高度重视“基础教育精品课”遴选活动，明确专门部门牵头负责相关工作，严格按照《省教育厅办公室关于开展2024 年“基础教育精品课”遴选工作的通知》</w:t>
      </w:r>
      <w:r>
        <w:rPr>
          <w:rFonts w:ascii="Times New Roman" w:hAnsi="Times New Roman" w:eastAsia="方正仿宋_GBK" w:cs="Times New Roman"/>
          <w:color w:val="141414"/>
          <w:spacing w:val="-9"/>
          <w:lang w:eastAsia="zh-CN"/>
        </w:rPr>
        <w:t>(苏教办基函〔2024〕19号</w:t>
      </w:r>
      <w:r>
        <w:rPr>
          <w:rFonts w:ascii="Times New Roman" w:hAnsi="Times New Roman" w:eastAsia="方正仿宋_GBK" w:cs="Times New Roman"/>
          <w:color w:val="141414"/>
          <w:spacing w:val="-46"/>
          <w:lang w:eastAsia="zh-CN"/>
        </w:rPr>
        <w:t>)</w:t>
      </w:r>
      <w:r>
        <w:rPr>
          <w:rFonts w:ascii="Times New Roman" w:hAnsi="Times New Roman" w:eastAsia="方正仿宋_GBK" w:cs="Times New Roman"/>
          <w:color w:val="141414"/>
          <w:spacing w:val="-1"/>
          <w:lang w:eastAsia="zh-CN"/>
        </w:rPr>
        <w:t>及其附件的要求部署落实。2024年8月10日前，各区、直属学校填写工作联系表(附件3)，发送至市电化教育馆(市教育信息化中心)指定联系人的电子邮箱中。2024年9月20日前，各区、直属学校组织评审专家完成本级遴选工作，并将精品课推荐汇总表上报至市电化教育馆(市教育信息化中心)。</w:t>
      </w:r>
    </w:p>
    <w:p>
      <w:pPr>
        <w:pStyle w:val="3"/>
        <w:widowControl w:val="0"/>
        <w:kinsoku/>
        <w:overflowPunct w:val="0"/>
        <w:spacing w:line="560" w:lineRule="exact"/>
        <w:ind w:firstLine="636" w:firstLineChars="200"/>
        <w:jc w:val="both"/>
        <w:textAlignment w:val="center"/>
        <w:rPr>
          <w:rFonts w:ascii="Times New Roman" w:hAnsi="Times New Roman" w:eastAsia="方正仿宋_GBK" w:cs="Times New Roman"/>
          <w:color w:val="141414"/>
          <w:spacing w:val="-1"/>
          <w:lang w:eastAsia="zh-CN"/>
        </w:rPr>
      </w:pPr>
      <w:r>
        <w:rPr>
          <w:rFonts w:ascii="Times New Roman" w:hAnsi="Times New Roman" w:eastAsia="方正仿宋_GBK" w:cs="Times New Roman"/>
          <w:color w:val="141414"/>
          <w:spacing w:val="-1"/>
          <w:lang w:eastAsia="zh-CN"/>
        </w:rPr>
        <w:t>未尽事宜，请与市电化教育馆(市教育信息化中心)应用推广部联系。联系人：夏鹏，联系电话：84763549，电子邮箱：270996706@qq.com。</w:t>
      </w:r>
    </w:p>
    <w:p>
      <w:pPr>
        <w:pStyle w:val="3"/>
        <w:widowControl w:val="0"/>
        <w:kinsoku/>
        <w:overflowPunct w:val="0"/>
        <w:spacing w:line="560" w:lineRule="exact"/>
        <w:ind w:firstLine="636" w:firstLineChars="200"/>
        <w:jc w:val="both"/>
        <w:textAlignment w:val="center"/>
        <w:rPr>
          <w:rFonts w:ascii="Times New Roman" w:hAnsi="Times New Roman" w:eastAsia="方正仿宋_GBK" w:cs="Times New Roman"/>
          <w:color w:val="141414"/>
          <w:spacing w:val="-1"/>
          <w:lang w:eastAsia="zh-CN"/>
        </w:rPr>
      </w:pPr>
      <w:r>
        <w:rPr>
          <w:rFonts w:ascii="Times New Roman" w:hAnsi="Times New Roman" w:eastAsia="方正仿宋_GBK" w:cs="Times New Roman"/>
          <w:color w:val="141414"/>
          <w:spacing w:val="-1"/>
          <w:lang w:eastAsia="zh-CN"/>
        </w:rPr>
        <w:t xml:space="preserve">附件： </w:t>
      </w:r>
    </w:p>
    <w:p>
      <w:pPr>
        <w:pStyle w:val="3"/>
        <w:widowControl w:val="0"/>
        <w:kinsoku/>
        <w:overflowPunct w:val="0"/>
        <w:spacing w:line="560" w:lineRule="exact"/>
        <w:ind w:firstLine="636" w:firstLineChars="200"/>
        <w:jc w:val="both"/>
        <w:textAlignment w:val="center"/>
        <w:rPr>
          <w:rFonts w:ascii="Times New Roman" w:hAnsi="Times New Roman" w:eastAsia="方正仿宋_GBK" w:cs="Times New Roman"/>
          <w:color w:val="141414"/>
          <w:spacing w:val="-1"/>
          <w:lang w:eastAsia="zh-CN"/>
        </w:rPr>
      </w:pPr>
      <w:r>
        <w:rPr>
          <w:rFonts w:ascii="Times New Roman" w:hAnsi="Times New Roman" w:eastAsia="方正仿宋_GBK" w:cs="Times New Roman"/>
          <w:color w:val="141414"/>
          <w:spacing w:val="-1"/>
          <w:lang w:eastAsia="zh-CN"/>
        </w:rPr>
        <w:t>1．省教育厅办公室关于开展2024年“基础教育精品课”遴选工作的通知</w:t>
      </w:r>
    </w:p>
    <w:p>
      <w:pPr>
        <w:pStyle w:val="3"/>
        <w:widowControl w:val="0"/>
        <w:kinsoku/>
        <w:overflowPunct w:val="0"/>
        <w:spacing w:line="560" w:lineRule="exact"/>
        <w:ind w:firstLine="636" w:firstLineChars="200"/>
        <w:jc w:val="both"/>
        <w:textAlignment w:val="center"/>
        <w:rPr>
          <w:rFonts w:ascii="Times New Roman" w:hAnsi="Times New Roman" w:eastAsia="方正仿宋_GBK" w:cs="Times New Roman"/>
          <w:color w:val="141414"/>
          <w:spacing w:val="-1"/>
          <w:lang w:eastAsia="zh-CN"/>
        </w:rPr>
      </w:pPr>
      <w:r>
        <w:rPr>
          <w:rFonts w:ascii="Times New Roman" w:hAnsi="Times New Roman" w:eastAsia="方正仿宋_GBK" w:cs="Times New Roman"/>
          <w:color w:val="141414"/>
          <w:spacing w:val="-1"/>
          <w:lang w:eastAsia="zh-CN"/>
        </w:rPr>
        <w:t>2．南京市2024年“基础教育精品课”遴选各区及直属学校推荐报送数量</w:t>
      </w:r>
    </w:p>
    <w:p>
      <w:pPr>
        <w:pStyle w:val="3"/>
        <w:widowControl w:val="0"/>
        <w:kinsoku/>
        <w:overflowPunct w:val="0"/>
        <w:spacing w:line="560" w:lineRule="exact"/>
        <w:ind w:firstLine="636" w:firstLineChars="200"/>
        <w:jc w:val="both"/>
        <w:textAlignment w:val="center"/>
        <w:rPr>
          <w:rFonts w:ascii="Times New Roman" w:hAnsi="Times New Roman" w:eastAsia="方正仿宋_GBK" w:cs="Times New Roman"/>
          <w:color w:val="141414"/>
          <w:spacing w:val="-1"/>
          <w:lang w:eastAsia="zh-CN"/>
        </w:rPr>
      </w:pPr>
      <w:r>
        <w:rPr>
          <w:rFonts w:ascii="Times New Roman" w:hAnsi="Times New Roman" w:eastAsia="方正仿宋_GBK" w:cs="Times New Roman"/>
          <w:color w:val="141414"/>
          <w:spacing w:val="-1"/>
          <w:lang w:eastAsia="zh-CN"/>
        </w:rPr>
        <w:t>3．南京市2024 年“基础教育精品课”遴选工作联系表</w:t>
      </w:r>
    </w:p>
    <w:p>
      <w:pPr>
        <w:pStyle w:val="3"/>
        <w:widowControl w:val="0"/>
        <w:kinsoku/>
        <w:overflowPunct w:val="0"/>
        <w:spacing w:line="560" w:lineRule="exact"/>
        <w:ind w:firstLine="636" w:firstLineChars="200"/>
        <w:jc w:val="both"/>
        <w:textAlignment w:val="center"/>
        <w:rPr>
          <w:rFonts w:ascii="Times New Roman" w:hAnsi="Times New Roman" w:eastAsia="方正仿宋_GBK" w:cs="Times New Roman"/>
          <w:color w:val="141414"/>
          <w:spacing w:val="-1"/>
          <w:lang w:eastAsia="zh-CN"/>
        </w:rPr>
      </w:pPr>
    </w:p>
    <w:p>
      <w:pPr>
        <w:pStyle w:val="3"/>
        <w:widowControl w:val="0"/>
        <w:kinsoku/>
        <w:overflowPunct w:val="0"/>
        <w:spacing w:line="560" w:lineRule="exact"/>
        <w:ind w:firstLine="636" w:firstLineChars="200"/>
        <w:jc w:val="both"/>
        <w:textAlignment w:val="center"/>
        <w:rPr>
          <w:rFonts w:ascii="Times New Roman" w:hAnsi="Times New Roman" w:eastAsia="方正仿宋_GBK" w:cs="Times New Roman"/>
          <w:color w:val="141414"/>
          <w:spacing w:val="-1"/>
          <w:lang w:eastAsia="zh-CN"/>
        </w:rPr>
      </w:pPr>
    </w:p>
    <w:p>
      <w:pPr>
        <w:pStyle w:val="3"/>
        <w:widowControl w:val="0"/>
        <w:kinsoku/>
        <w:overflowPunct w:val="0"/>
        <w:spacing w:line="560" w:lineRule="exact"/>
        <w:ind w:firstLine="640" w:firstLineChars="200"/>
        <w:jc w:val="both"/>
        <w:textAlignment w:val="center"/>
        <w:rPr>
          <w:rFonts w:ascii="Times New Roman" w:hAnsi="Times New Roman" w:cs="Times New Roman"/>
          <w:lang w:eastAsia="zh-CN"/>
        </w:rPr>
      </w:pPr>
    </w:p>
    <w:p>
      <w:pPr>
        <w:pStyle w:val="3"/>
        <w:widowControl w:val="0"/>
        <w:kinsoku/>
        <w:overflowPunct w:val="0"/>
        <w:spacing w:line="560" w:lineRule="exact"/>
        <w:ind w:right="420" w:rightChars="200"/>
        <w:jc w:val="right"/>
        <w:textAlignment w:val="center"/>
        <w:rPr>
          <w:rFonts w:ascii="Times New Roman" w:hAnsi="Times New Roman" w:eastAsia="方正仿宋_GBK" w:cs="Times New Roman"/>
          <w:color w:val="141414"/>
          <w:spacing w:val="-1"/>
          <w:lang w:eastAsia="zh-CN"/>
        </w:rPr>
      </w:pPr>
      <w:r>
        <w:rPr>
          <w:rFonts w:ascii="Times New Roman" w:hAnsi="Times New Roman" w:eastAsia="方正仿宋_GBK" w:cs="Times New Roman"/>
          <w:color w:val="141414"/>
          <w:spacing w:val="-1"/>
          <w:lang w:eastAsia="zh-CN"/>
        </w:rPr>
        <w:t>南京市教育局办公室</w:t>
      </w:r>
    </w:p>
    <w:p>
      <w:pPr>
        <w:pStyle w:val="3"/>
        <w:widowControl w:val="0"/>
        <w:kinsoku/>
        <w:overflowPunct w:val="0"/>
        <w:spacing w:line="560" w:lineRule="exact"/>
        <w:ind w:right="630" w:rightChars="300"/>
        <w:jc w:val="right"/>
        <w:textAlignment w:val="center"/>
        <w:rPr>
          <w:rFonts w:ascii="Times New Roman" w:hAnsi="Times New Roman" w:eastAsia="方正仿宋_GBK" w:cs="Times New Roman"/>
          <w:color w:val="141414"/>
          <w:spacing w:val="-1"/>
          <w:lang w:eastAsia="zh-CN"/>
        </w:rPr>
      </w:pPr>
      <w:r>
        <w:rPr>
          <w:rFonts w:ascii="Times New Roman" w:hAnsi="Times New Roman" w:eastAsia="方正仿宋_GBK" w:cs="Times New Roman"/>
          <w:color w:val="141414"/>
          <w:spacing w:val="-1"/>
          <w:lang w:eastAsia="zh-CN"/>
        </w:rPr>
        <w:t xml:space="preserve"> 2024 年8月6日</w:t>
      </w:r>
    </w:p>
    <w:sectPr>
      <w:headerReference r:id="rId3" w:type="default"/>
      <w:footerReference r:id="rId4" w:type="default"/>
      <w:pgSz w:w="11905" w:h="16839"/>
      <w:pgMar w:top="1418" w:right="1588" w:bottom="1418" w:left="1588" w:header="851" w:footer="992" w:gutter="0"/>
      <w:cols w:space="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eastAsia="宋体" w:cs="Times New Roman"/>
        <w:sz w:val="24"/>
        <w:szCs w:val="24"/>
      </w:rPr>
    </w:pPr>
    <w:sdt>
      <w:sdtPr>
        <w:rPr>
          <w:rFonts w:ascii="Times New Roman" w:hAnsi="Times New Roman" w:eastAsia="宋体" w:cs="Times New Roman"/>
          <w:sz w:val="24"/>
          <w:szCs w:val="24"/>
        </w:rPr>
        <w:id w:val="-1923934759"/>
        <w:docPartObj>
          <w:docPartGallery w:val="AutoText"/>
        </w:docPartObj>
      </w:sdtPr>
      <w:sdtEndPr>
        <w:rPr>
          <w:rFonts w:ascii="Times New Roman" w:hAnsi="Times New Roman" w:eastAsia="宋体" w:cs="Times New Roman"/>
          <w:sz w:val="24"/>
          <w:szCs w:val="24"/>
        </w:rPr>
      </w:sdtEndPr>
      <w:sdtContent>
        <w:r>
          <w:rPr>
            <w:rFonts w:ascii="Times New Roman" w:hAnsi="Times New Roman" w:eastAsia="宋体" w:cs="Times New Roman"/>
            <w:sz w:val="24"/>
            <w:szCs w:val="24"/>
            <w:lang w:eastAsia="zh-CN"/>
          </w:rPr>
          <w:t>－</w:t>
        </w:r>
        <w:r>
          <w:rPr>
            <w:rFonts w:ascii="Times New Roman" w:hAnsi="Times New Roman" w:eastAsia="宋体" w:cs="Times New Roman"/>
            <w:sz w:val="24"/>
            <w:szCs w:val="24"/>
          </w:rPr>
          <w:fldChar w:fldCharType="begin"/>
        </w:r>
        <w:r>
          <w:rPr>
            <w:rFonts w:ascii="Times New Roman" w:hAnsi="Times New Roman" w:eastAsia="宋体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eastAsia="宋体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eastAsia="宋体" w:cs="Times New Roman"/>
            <w:sz w:val="24"/>
            <w:szCs w:val="24"/>
            <w:lang w:val="zh-CN" w:eastAsia="zh-CN"/>
          </w:rPr>
          <w:t>2</w:t>
        </w:r>
        <w:r>
          <w:rPr>
            <w:rFonts w:ascii="Times New Roman" w:hAnsi="Times New Roman" w:eastAsia="宋体" w:cs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 w:eastAsia="宋体" w:cs="Times New Roman"/>
        <w:sz w:val="24"/>
        <w:szCs w:val="24"/>
        <w:lang w:eastAsia="zh-CN"/>
      </w:rPr>
      <w:t>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YmY5NTJkNTRkMDdkNWM2ODM1NDFhNTZjODA0ODUxZTYifQ=="/>
  </w:docVars>
  <w:rsids>
    <w:rsidRoot w:val="000E138D"/>
    <w:rsid w:val="00046AF3"/>
    <w:rsid w:val="00050943"/>
    <w:rsid w:val="000E138D"/>
    <w:rsid w:val="00157564"/>
    <w:rsid w:val="001A513A"/>
    <w:rsid w:val="00271D0F"/>
    <w:rsid w:val="00323667"/>
    <w:rsid w:val="00361B0A"/>
    <w:rsid w:val="0040645B"/>
    <w:rsid w:val="00413523"/>
    <w:rsid w:val="00434C2D"/>
    <w:rsid w:val="00477A76"/>
    <w:rsid w:val="005C44B2"/>
    <w:rsid w:val="005F42E0"/>
    <w:rsid w:val="00657246"/>
    <w:rsid w:val="00677058"/>
    <w:rsid w:val="006C48E2"/>
    <w:rsid w:val="006F491F"/>
    <w:rsid w:val="00741A4E"/>
    <w:rsid w:val="007C11BF"/>
    <w:rsid w:val="007F26A8"/>
    <w:rsid w:val="00873FF7"/>
    <w:rsid w:val="008C7495"/>
    <w:rsid w:val="00944333"/>
    <w:rsid w:val="009B3FAF"/>
    <w:rsid w:val="009F537F"/>
    <w:rsid w:val="00A44D05"/>
    <w:rsid w:val="00B27514"/>
    <w:rsid w:val="00B35CC5"/>
    <w:rsid w:val="00BF12B5"/>
    <w:rsid w:val="00C26436"/>
    <w:rsid w:val="00C91F82"/>
    <w:rsid w:val="00C96F8F"/>
    <w:rsid w:val="00CC0D2B"/>
    <w:rsid w:val="00D06998"/>
    <w:rsid w:val="00D55543"/>
    <w:rsid w:val="00E150C4"/>
    <w:rsid w:val="00E34F72"/>
    <w:rsid w:val="00E372DB"/>
    <w:rsid w:val="00E67035"/>
    <w:rsid w:val="00F7155B"/>
    <w:rsid w:val="00FE6CE9"/>
    <w:rsid w:val="09B74D83"/>
    <w:rsid w:val="21E72CD6"/>
    <w:rsid w:val="291E49C7"/>
    <w:rsid w:val="2FA87D11"/>
    <w:rsid w:val="43967078"/>
    <w:rsid w:val="43B2306E"/>
    <w:rsid w:val="45083A9B"/>
    <w:rsid w:val="45411111"/>
    <w:rsid w:val="4C262A1E"/>
    <w:rsid w:val="4F5F61EA"/>
    <w:rsid w:val="511B2921"/>
    <w:rsid w:val="52021EDB"/>
    <w:rsid w:val="5A4D3FE1"/>
    <w:rsid w:val="5E8269D0"/>
    <w:rsid w:val="62CB6FFF"/>
    <w:rsid w:val="6B60574F"/>
    <w:rsid w:val="7B196AE7"/>
    <w:rsid w:val="7D80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rPr>
      <w:rFonts w:eastAsia="微软雅黑"/>
      <w:sz w:val="18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qFormat/>
    <w:uiPriority w:val="0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眉 字符"/>
    <w:basedOn w:val="9"/>
    <w:link w:val="5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4">
    <w:name w:val="页脚 字符"/>
    <w:basedOn w:val="9"/>
    <w:link w:val="4"/>
    <w:qFormat/>
    <w:uiPriority w:val="99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5">
    <w:name w:val="批注文字 字符"/>
    <w:basedOn w:val="9"/>
    <w:link w:val="2"/>
    <w:qFormat/>
    <w:uiPriority w:val="0"/>
    <w:rPr>
      <w:rFonts w:ascii="Arial" w:hAnsi="Arial" w:eastAsia="微软雅黑"/>
      <w:snapToGrid w:val="0"/>
      <w:color w:val="000000"/>
      <w:sz w:val="18"/>
      <w:szCs w:val="21"/>
      <w:lang w:eastAsia="en-US"/>
    </w:rPr>
  </w:style>
  <w:style w:type="character" w:customStyle="1" w:styleId="16">
    <w:name w:val="批注主题 字符"/>
    <w:basedOn w:val="15"/>
    <w:link w:val="6"/>
    <w:qFormat/>
    <w:uiPriority w:val="0"/>
    <w:rPr>
      <w:rFonts w:ascii="Arial" w:hAnsi="Arial" w:eastAsia="Arial"/>
      <w:b/>
      <w:bCs/>
      <w:snapToGrid w:val="0"/>
      <w:color w:val="000000"/>
      <w:sz w:val="21"/>
      <w:szCs w:val="21"/>
      <w:lang w:eastAsia="en-US"/>
    </w:rPr>
  </w:style>
  <w:style w:type="character" w:customStyle="1" w:styleId="17">
    <w:name w:val="未处理的提及1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5238A-C0DB-43F7-BE9C-53FB5F76B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196</Words>
  <Characters>1120</Characters>
  <Lines>9</Lines>
  <Paragraphs>2</Paragraphs>
  <TotalTime>74</TotalTime>
  <ScaleCrop>false</ScaleCrop>
  <LinksUpToDate>false</LinksUpToDate>
  <CharactersWithSpaces>1314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2023-08-02T09:24:00Z</dcterms:created>
  <dc:creator>21373</dc:creator>
  <cp:lastModifiedBy>吴昱寰</cp:lastModifiedBy>
  <dcterms:modified xsi:type="dcterms:W3CDTF">2024-08-07T01:00:26Z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2024-08-03T21:10:01Z</vt:filetime>
  </property>
  <property fmtid="{D5CDD505-2E9C-101B-9397-08002B2CF9AE}" pid="4" name="KSOProductBuildVer">
    <vt:lpwstr>2052-12.1.0.15712</vt:lpwstr>
  </property>
  <property fmtid="{D5CDD505-2E9C-101B-9397-08002B2CF9AE}" pid="5" name="ICV">
    <vt:lpwstr>9D8B09860F3E49658F75C557933261C8_13</vt:lpwstr>
  </property>
</Properties>
</file>