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江北新区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“美的德育”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现场研讨会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美的德育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彰显了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教育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主体性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弘扬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人文精神，促进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学生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心理健康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和谐发展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推进了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感性教育与理性教育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完美结合；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强化了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文化熏陶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艺术感染和情感共鸣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通过召开“美的德育”现场研讨会，着力推进中小学德育走向美的德育！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主题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走向美的德育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活动时间：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2024年5月9日（周四）13:30—16:30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四、活动地点：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南京江北新区浦口外国语学校高新分校同源楼报告厅（地址：江北新区兰山路39号）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五、参加人员：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中小学德育工作分管领导、中层、2-3班主任代表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六、活动安排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tbl>
      <w:tblPr>
        <w:tblStyle w:val="7"/>
        <w:tblW w:w="10465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5656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13:40前</w:t>
            </w:r>
          </w:p>
        </w:tc>
        <w:tc>
          <w:tcPr>
            <w:tcW w:w="8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签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13:40-14:10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班会《构建良好关系 共绘美好青春》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浦外高新分校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14:20-14:50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班会《好好说话 温暖你我》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浦外高新小学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14:50-15:05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中场休息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  <w:t>15:05-15:10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  <w:t>舞蹈：《踏歌》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南信大附中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  <w:t>15:10-15:20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微分享：《生长有节 向美而生》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浦外高新分校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15:20-15:40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情境演绎《小镇里的时光机》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浦外高新小学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微分享《对话时空，相约未来，美好童行》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浦外高新小学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15:40-16:00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经验交流《探寻未来学习  关乎人的美好——浦外高新分校大德育校本践》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浦外高新分校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16：00-16:30</w:t>
            </w:r>
          </w:p>
        </w:tc>
        <w:tc>
          <w:tcPr>
            <w:tcW w:w="8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专家指导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vertAlign w:val="baseline"/>
          <w:lang w:val="en-US" w:eastAsia="zh-CN"/>
        </w:rPr>
        <w:t>请各中小学安排好参加学习教师的课务，确保准时前往学习研讨。建议绿色出行，并注意交通安全。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vertAlign w:val="baseline"/>
          <w:lang w:val="en-US" w:eastAsia="zh-CN"/>
        </w:rPr>
        <w:t xml:space="preserve">   南京江北新区教育发展中心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vertAlign w:val="baseline"/>
          <w:lang w:val="en-US" w:eastAsia="zh-CN"/>
        </w:rPr>
        <w:t>2024年4月30日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3BE83"/>
    <w:multiLevelType w:val="singleLevel"/>
    <w:tmpl w:val="5413BE8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DE1YmQ5MTY0YjQxNTY4ODI4MTlhNDMwOWIxZjIifQ=="/>
  </w:docVars>
  <w:rsids>
    <w:rsidRoot w:val="05EE7561"/>
    <w:rsid w:val="05EE7561"/>
    <w:rsid w:val="068A7A8D"/>
    <w:rsid w:val="06AB651A"/>
    <w:rsid w:val="10D47BCF"/>
    <w:rsid w:val="1B0C16F3"/>
    <w:rsid w:val="1BC03B87"/>
    <w:rsid w:val="209B4FA7"/>
    <w:rsid w:val="21237107"/>
    <w:rsid w:val="2A6627ED"/>
    <w:rsid w:val="2DD561BE"/>
    <w:rsid w:val="2F36159E"/>
    <w:rsid w:val="2FFA0EC4"/>
    <w:rsid w:val="35CD5D2D"/>
    <w:rsid w:val="3FA1620D"/>
    <w:rsid w:val="4185229F"/>
    <w:rsid w:val="42F8180C"/>
    <w:rsid w:val="45F02A29"/>
    <w:rsid w:val="4CA506AD"/>
    <w:rsid w:val="55271004"/>
    <w:rsid w:val="55D95552"/>
    <w:rsid w:val="58807DED"/>
    <w:rsid w:val="612A7D6C"/>
    <w:rsid w:val="6ABE6EC2"/>
    <w:rsid w:val="6C530E2A"/>
    <w:rsid w:val="6CC063B9"/>
    <w:rsid w:val="6D16524E"/>
    <w:rsid w:val="6DA1401E"/>
    <w:rsid w:val="714E7574"/>
    <w:rsid w:val="788372C7"/>
    <w:rsid w:val="7E70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autoSpaceDE/>
      <w:autoSpaceDN/>
      <w:jc w:val="both"/>
    </w:pPr>
    <w:rPr>
      <w:rFonts w:ascii="Calibri" w:hAnsi="Calibri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2024-03-24T12:16:00Z</dcterms:created>
  <dc:creator>静秋</dc:creator>
  <cp:lastModifiedBy>苏云</cp:lastModifiedBy>
  <dcterms:modified xsi:type="dcterms:W3CDTF">2024-04-30T01:36:09Z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FEE6266D226A4A6F9D981B0070F1B91B_13</vt:lpwstr>
  </property>
</Properties>
</file>