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AC" w:rsidRDefault="008B7EF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研训员领衔项目暨江北新区小学第三</w:t>
      </w:r>
      <w:r w:rsidR="007200C7">
        <w:rPr>
          <w:rFonts w:ascii="黑体" w:eastAsia="黑体" w:hAnsi="黑体" w:cs="黑体" w:hint="eastAsia"/>
          <w:sz w:val="36"/>
          <w:szCs w:val="36"/>
        </w:rPr>
        <w:t>教改联盟英语高年级专题研训活动方案</w:t>
      </w:r>
    </w:p>
    <w:p w:rsidR="000A54AC" w:rsidRDefault="007200C7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0A54AC" w:rsidRDefault="007200C7">
      <w:pPr>
        <w:ind w:firstLineChars="236" w:firstLine="566"/>
        <w:rPr>
          <w:rFonts w:ascii="宋体" w:hAnsi="宋体" w:cs="宋体"/>
          <w:color w:val="000000"/>
          <w:sz w:val="24"/>
        </w:rPr>
      </w:pPr>
      <w:bookmarkStart w:id="0" w:name="_Hlk144651304"/>
      <w:bookmarkStart w:id="1" w:name="_Hlk144566500"/>
      <w:r>
        <w:rPr>
          <w:rFonts w:ascii="宋体" w:hAnsi="宋体" w:cs="宋体" w:hint="eastAsia"/>
          <w:color w:val="000000"/>
          <w:sz w:val="24"/>
        </w:rPr>
        <w:t>“基于‘新三力’，打造‘唤醒课堂’”</w:t>
      </w:r>
    </w:p>
    <w:bookmarkEnd w:id="0"/>
    <w:p w:rsidR="000A54AC" w:rsidRDefault="007200C7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1"/>
    <w:p w:rsidR="000A54AC" w:rsidRDefault="007200C7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，就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“唤醒课堂”就是以“唤醒儿童”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0A54AC" w:rsidRDefault="007200C7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0A54AC" w:rsidRDefault="00CD5E8D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基于此，努力通过研训员领衔项目，融合江北新区小学第三</w:t>
      </w:r>
      <w:r w:rsidR="007200C7">
        <w:rPr>
          <w:rFonts w:ascii="宋体" w:hAnsi="宋体" w:cs="宋体" w:hint="eastAsia"/>
          <w:color w:val="000000"/>
          <w:sz w:val="24"/>
        </w:rPr>
        <w:t>教改联盟学校，参考</w:t>
      </w:r>
      <w:bookmarkStart w:id="2" w:name="_Hlk144651796"/>
      <w:r w:rsidR="007200C7">
        <w:rPr>
          <w:rFonts w:ascii="宋体" w:hAnsi="宋体" w:cs="宋体"/>
          <w:color w:val="000000"/>
          <w:sz w:val="24"/>
        </w:rPr>
        <w:t>《“唤醒课堂”评价量表</w:t>
      </w:r>
      <w:r w:rsidR="004D1BCA">
        <w:rPr>
          <w:rFonts w:ascii="宋体" w:hAnsi="宋体" w:cs="宋体" w:hint="eastAsia"/>
          <w:color w:val="000000"/>
          <w:sz w:val="24"/>
        </w:rPr>
        <w:t>4</w:t>
      </w:r>
      <w:r w:rsidR="007200C7">
        <w:rPr>
          <w:rFonts w:ascii="宋体" w:hAnsi="宋体" w:cs="宋体"/>
          <w:color w:val="000000"/>
          <w:sz w:val="24"/>
        </w:rPr>
        <w:t>.0》</w:t>
      </w:r>
      <w:bookmarkEnd w:id="2"/>
      <w:r w:rsidR="007200C7">
        <w:rPr>
          <w:rFonts w:ascii="宋体" w:hAnsi="宋体" w:cs="宋体" w:hint="eastAsia"/>
          <w:color w:val="000000"/>
          <w:sz w:val="24"/>
        </w:rPr>
        <w:t>，探讨如何形成“我想学、我能学、我会学”的江北新区小学英语唤醒课堂样态。</w:t>
      </w:r>
    </w:p>
    <w:p w:rsidR="000A54AC" w:rsidRDefault="007200C7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三、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/>
          <w:color w:val="000000"/>
          <w:sz w:val="24"/>
        </w:rPr>
        <w:t>《“唤醒课堂”评价量表3.0》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设计相关学习理解类的“我想学”的相关活动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2.教师能依据英语学习活动观，通过应用实践类活动，分层次设计相关“我能学”的相关活动，有效组织和实施教学评一体化，将评价理念落实到每一节课堂之中。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</w:t>
      </w:r>
      <w:r>
        <w:rPr>
          <w:rFonts w:ascii="宋体" w:hAnsi="宋体" w:cs="宋体" w:hint="eastAsia"/>
          <w:color w:val="000000"/>
          <w:sz w:val="24"/>
        </w:rPr>
        <w:lastRenderedPageBreak/>
        <w:t>自主学习能力，设计相关“我会学”的相关活动，促进学生迁移运用能力的形成。</w:t>
      </w:r>
    </w:p>
    <w:p w:rsidR="000A54AC" w:rsidRDefault="007200C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0A54AC" w:rsidRDefault="007200C7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</w:t>
      </w:r>
      <w:r w:rsidR="00DB6D4E">
        <w:rPr>
          <w:rFonts w:ascii="宋体" w:hAnsi="宋体" w:cs="宋体" w:hint="eastAsia"/>
          <w:color w:val="000000"/>
          <w:sz w:val="24"/>
        </w:rPr>
        <w:t>江北新区</w:t>
      </w:r>
      <w:r w:rsidR="008B7EF5">
        <w:rPr>
          <w:rFonts w:ascii="宋体" w:hAnsi="宋体" w:cs="宋体" w:hint="eastAsia"/>
          <w:color w:val="000000"/>
          <w:sz w:val="24"/>
        </w:rPr>
        <w:t>浦口外国语学校高新</w:t>
      </w:r>
      <w:r w:rsidR="00DB6D4E">
        <w:rPr>
          <w:rFonts w:ascii="宋体" w:hAnsi="宋体" w:cs="宋体" w:hint="eastAsia"/>
          <w:color w:val="000000"/>
          <w:sz w:val="24"/>
        </w:rPr>
        <w:t>小学</w:t>
      </w:r>
    </w:p>
    <w:p w:rsidR="000A54AC" w:rsidRDefault="007200C7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0A54AC" w:rsidRDefault="0044063D" w:rsidP="004115BF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44063D">
        <w:rPr>
          <w:rFonts w:ascii="宋体" w:hAnsi="宋体" w:cs="宋体" w:hint="eastAsia"/>
          <w:color w:val="000000"/>
          <w:sz w:val="24"/>
        </w:rPr>
        <w:t>江北新区小学第三教改联盟学校五六年级英语教师</w:t>
      </w:r>
      <w:r>
        <w:rPr>
          <w:rFonts w:ascii="宋体" w:hAnsi="宋体" w:cs="宋体" w:hint="eastAsia"/>
          <w:color w:val="000000"/>
          <w:sz w:val="24"/>
        </w:rPr>
        <w:t>。</w:t>
      </w:r>
      <w:r w:rsidR="007200C7">
        <w:rPr>
          <w:rFonts w:ascii="宋体" w:hAnsi="宋体" w:cs="宋体" w:hint="eastAsia"/>
          <w:color w:val="000000"/>
          <w:sz w:val="24"/>
        </w:rPr>
        <w:t>（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南京市江北新区浦口外国语学校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南京市江北新区泰山小学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南京市江北新区鼎泰实验小学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南京市江北新区六一小学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南京信息工程大学附属高新实验小学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南京市江北新区浦口外国语学校高新小学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南京市江北新区永丰小学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南京实验国际学校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安生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学校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南京金地未来学校</w:t>
      </w:r>
      <w:r w:rsidR="004115BF">
        <w:rPr>
          <w:rFonts w:ascii="宋体" w:eastAsia="宋体" w:hAnsi="宋体" w:cs="宋体" w:hint="eastAsia"/>
          <w:color w:val="000000"/>
          <w:kern w:val="0"/>
          <w:sz w:val="24"/>
        </w:rPr>
        <w:t>、</w:t>
      </w:r>
      <w:r w:rsidR="004115BF" w:rsidRPr="004115BF">
        <w:rPr>
          <w:rFonts w:ascii="宋体" w:eastAsia="宋体" w:hAnsi="宋体" w:cs="宋体" w:hint="eastAsia"/>
          <w:color w:val="000000"/>
          <w:kern w:val="0"/>
          <w:sz w:val="24"/>
        </w:rPr>
        <w:t>南京市江北新区高新实验小学</w:t>
      </w:r>
      <w:r w:rsidR="007200C7">
        <w:rPr>
          <w:rFonts w:ascii="宋体" w:hAnsi="宋体" w:cs="宋体" w:hint="eastAsia"/>
          <w:color w:val="000000"/>
          <w:sz w:val="24"/>
        </w:rPr>
        <w:t>）。</w:t>
      </w:r>
    </w:p>
    <w:p w:rsidR="000A54AC" w:rsidRDefault="007200C7">
      <w:pPr>
        <w:pStyle w:val="a6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0A54AC" w:rsidRDefault="007200C7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0A54AC" w:rsidRDefault="007200C7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</w:t>
      </w:r>
      <w:r w:rsidR="001D27B8">
        <w:rPr>
          <w:rFonts w:ascii="宋体" w:hAnsi="宋体" w:cs="宋体" w:hint="eastAsia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年</w:t>
      </w:r>
      <w:r w:rsidR="001D27B8">
        <w:rPr>
          <w:rFonts w:ascii="宋体" w:hAnsi="宋体" w:cs="宋体" w:hint="eastAsia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4D1BCA">
        <w:rPr>
          <w:rFonts w:ascii="宋体" w:hAnsi="宋体" w:cs="宋体" w:hint="eastAsia"/>
          <w:color w:val="000000" w:themeColor="text1"/>
          <w:sz w:val="24"/>
        </w:rPr>
        <w:t>24</w:t>
      </w:r>
      <w:r>
        <w:rPr>
          <w:rFonts w:ascii="宋体" w:hAnsi="宋体" w:cs="宋体" w:hint="eastAsia"/>
          <w:color w:val="000000" w:themeColor="text1"/>
          <w:sz w:val="24"/>
        </w:rPr>
        <w:t>日（第十周周三</w:t>
      </w:r>
      <w:r w:rsidR="00D5064C">
        <w:rPr>
          <w:rFonts w:ascii="宋体" w:hAnsi="宋体" w:cs="宋体" w:hint="eastAsia"/>
          <w:color w:val="000000" w:themeColor="text1"/>
          <w:sz w:val="24"/>
        </w:rPr>
        <w:t>，根据中心统一安排</w:t>
      </w:r>
      <w:r>
        <w:rPr>
          <w:rFonts w:ascii="宋体" w:hAnsi="宋体" w:cs="宋体" w:hint="eastAsia"/>
          <w:color w:val="000000" w:themeColor="text1"/>
          <w:sz w:val="24"/>
        </w:rPr>
        <w:t>）上午</w:t>
      </w:r>
    </w:p>
    <w:p w:rsidR="000A54AC" w:rsidRDefault="007200C7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0A54AC" w:rsidRDefault="007200C7" w:rsidP="001D27B8">
      <w:pPr>
        <w:spacing w:line="560" w:lineRule="exact"/>
        <w:ind w:firstLine="4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</w:t>
      </w:r>
      <w:bookmarkStart w:id="4" w:name="_Hlk144567577"/>
      <w:r w:rsidR="001D27B8">
        <w:rPr>
          <w:rFonts w:ascii="宋体" w:hAnsi="宋体" w:cs="宋体" w:hint="eastAsia"/>
          <w:color w:val="000000"/>
          <w:sz w:val="24"/>
        </w:rPr>
        <w:t>江北新区浦口外国语学校高新小学</w:t>
      </w:r>
      <w:bookmarkEnd w:id="4"/>
      <w:r w:rsidR="001D27B8">
        <w:rPr>
          <w:rFonts w:ascii="宋体" w:hAnsi="宋体" w:cs="宋体" w:hint="eastAsia"/>
          <w:color w:val="000000"/>
          <w:sz w:val="24"/>
        </w:rPr>
        <w:t>报告厅（主会场）、四</w:t>
      </w:r>
      <w:r w:rsidR="00D5064C">
        <w:rPr>
          <w:rFonts w:ascii="宋体" w:hAnsi="宋体" w:cs="宋体" w:hint="eastAsia"/>
          <w:color w:val="000000"/>
          <w:sz w:val="24"/>
        </w:rPr>
        <w:t>楼录播</w:t>
      </w:r>
      <w:r>
        <w:rPr>
          <w:rFonts w:ascii="宋体" w:hAnsi="宋体" w:cs="宋体" w:hint="eastAsia"/>
          <w:color w:val="000000"/>
          <w:sz w:val="24"/>
        </w:rPr>
        <w:t>教室（分会场）</w:t>
      </w:r>
    </w:p>
    <w:p w:rsidR="000A54AC" w:rsidRDefault="007200C7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内容（根据学校实际上课进度进行协调）</w:t>
      </w:r>
    </w:p>
    <w:tbl>
      <w:tblPr>
        <w:tblStyle w:val="a5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0A54AC">
        <w:trPr>
          <w:trHeight w:val="557"/>
        </w:trPr>
        <w:tc>
          <w:tcPr>
            <w:tcW w:w="1809" w:type="dxa"/>
          </w:tcPr>
          <w:p w:rsidR="000A54AC" w:rsidRDefault="007200C7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 w:rsidR="000A54AC" w:rsidRDefault="007200C7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0A54AC" w:rsidRDefault="007200C7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0A54AC" w:rsidRDefault="007200C7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0A54AC">
        <w:trPr>
          <w:trHeight w:val="1169"/>
        </w:trPr>
        <w:tc>
          <w:tcPr>
            <w:tcW w:w="1809" w:type="dxa"/>
          </w:tcPr>
          <w:p w:rsidR="000A54AC" w:rsidRDefault="007200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第一节课</w:t>
            </w:r>
          </w:p>
          <w:p w:rsidR="000A54AC" w:rsidRDefault="007200C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</w:t>
            </w:r>
            <w:r w:rsidR="0034382E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0-</w:t>
            </w:r>
            <w:r w:rsidR="0034382E"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="0034382E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0A54AC" w:rsidRDefault="00D5064C">
            <w:pPr>
              <w:wordWrap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五下</w:t>
            </w:r>
            <w:r w:rsidR="007200C7">
              <w:rPr>
                <w:rFonts w:ascii="Times New Roman" w:eastAsia="宋体" w:hAnsi="Times New Roman" w:cs="Times New Roman"/>
                <w:sz w:val="24"/>
              </w:rPr>
              <w:t xml:space="preserve">Unit 6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In the kitchen</w:t>
            </w:r>
            <w:r w:rsidR="007200C7">
              <w:rPr>
                <w:rFonts w:ascii="Times New Roman" w:eastAsia="宋体" w:hAnsi="Times New Roman" w:cs="Times New Roman"/>
                <w:sz w:val="24"/>
              </w:rPr>
              <w:t>（</w:t>
            </w:r>
            <w:r w:rsidR="007200C7">
              <w:rPr>
                <w:rFonts w:ascii="Times New Roman" w:eastAsia="宋体" w:hAnsi="Times New Roman" w:cs="Times New Roman"/>
                <w:sz w:val="24"/>
              </w:rPr>
              <w:t>Story time</w:t>
            </w:r>
            <w:r w:rsidR="007200C7">
              <w:rPr>
                <w:rFonts w:ascii="Times New Roman" w:eastAsia="宋体" w:hAnsi="Times New Roman" w:cs="Times New Roman"/>
                <w:sz w:val="24"/>
              </w:rPr>
              <w:t>）</w:t>
            </w:r>
            <w:r w:rsidR="007200C7">
              <w:rPr>
                <w:rFonts w:ascii="Times New Roman" w:eastAsia="宋体" w:hAnsi="Times New Roman" w:cs="Times New Roman" w:hint="eastAsia"/>
                <w:sz w:val="24"/>
              </w:rPr>
              <w:t>教材与绘本融合</w:t>
            </w:r>
            <w:r w:rsidR="00711A18">
              <w:rPr>
                <w:rFonts w:ascii="Times New Roman" w:eastAsia="宋体" w:hAnsi="Times New Roman" w:cs="Times New Roman" w:hint="eastAsia"/>
                <w:sz w:val="24"/>
              </w:rPr>
              <w:t>（第一课时）</w:t>
            </w:r>
          </w:p>
        </w:tc>
        <w:tc>
          <w:tcPr>
            <w:tcW w:w="2640" w:type="dxa"/>
          </w:tcPr>
          <w:p w:rsidR="000A54AC" w:rsidRDefault="002565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徐烨</w:t>
            </w:r>
            <w:r w:rsidR="00D5064C">
              <w:rPr>
                <w:rFonts w:ascii="宋体" w:eastAsia="宋体" w:hAnsi="宋体" w:cs="宋体" w:hint="eastAsia"/>
                <w:sz w:val="24"/>
              </w:rPr>
              <w:t>（</w:t>
            </w:r>
            <w:r w:rsidR="00E6183C">
              <w:rPr>
                <w:rFonts w:ascii="宋体" w:eastAsia="宋体" w:hAnsi="宋体" w:cs="宋体" w:hint="eastAsia"/>
                <w:sz w:val="24"/>
              </w:rPr>
              <w:t>南京</w:t>
            </w:r>
            <w:r>
              <w:rPr>
                <w:rFonts w:ascii="宋体" w:eastAsia="宋体" w:hAnsi="宋体" w:cs="宋体" w:hint="eastAsia"/>
                <w:sz w:val="24"/>
              </w:rPr>
              <w:t>江北新区浦口外国语学校高新小学</w:t>
            </w:r>
            <w:r w:rsidR="00D5064C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0A54AC" w:rsidRDefault="00D5064C" w:rsidP="00D5064C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报告厅</w:t>
            </w:r>
          </w:p>
        </w:tc>
      </w:tr>
      <w:tr w:rsidR="000A54AC">
        <w:trPr>
          <w:trHeight w:val="1066"/>
        </w:trPr>
        <w:tc>
          <w:tcPr>
            <w:tcW w:w="1809" w:type="dxa"/>
          </w:tcPr>
          <w:p w:rsidR="0081589F" w:rsidRDefault="0081589F" w:rsidP="0081589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第一节课</w:t>
            </w:r>
          </w:p>
          <w:p w:rsidR="000A54AC" w:rsidRDefault="0081589F" w:rsidP="0081589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 w:rsidR="0034382E">
              <w:rPr>
                <w:rFonts w:ascii="宋体" w:eastAsia="宋体" w:hAnsi="宋体" w:cs="宋体" w:hint="eastAsia"/>
                <w:sz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="0034382E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0-</w:t>
            </w:r>
            <w:r w:rsidR="0034382E"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="0034382E">
              <w:rPr>
                <w:rFonts w:ascii="宋体" w:eastAsia="宋体" w:hAnsi="宋体" w:cs="宋体" w:hint="eastAsia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0A54AC" w:rsidRDefault="00711A18" w:rsidP="00711A18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Unit 6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In the kitchen</w:t>
            </w: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Grammar time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教材与绘本融合（第二课时）</w:t>
            </w:r>
          </w:p>
        </w:tc>
        <w:tc>
          <w:tcPr>
            <w:tcW w:w="2640" w:type="dxa"/>
          </w:tcPr>
          <w:p w:rsidR="000A54AC" w:rsidRDefault="00E6183C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孙越（南京江北新区浦口外国语学校高新小学）</w:t>
            </w:r>
          </w:p>
        </w:tc>
        <w:tc>
          <w:tcPr>
            <w:tcW w:w="1548" w:type="dxa"/>
            <w:vAlign w:val="center"/>
          </w:tcPr>
          <w:p w:rsidR="000A54AC" w:rsidRPr="00573722" w:rsidRDefault="00573722" w:rsidP="00573722">
            <w:pPr>
              <w:spacing w:line="5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四楼录播教室（分会场）</w:t>
            </w:r>
          </w:p>
        </w:tc>
      </w:tr>
      <w:tr w:rsidR="000A54AC">
        <w:trPr>
          <w:trHeight w:val="1046"/>
        </w:trPr>
        <w:tc>
          <w:tcPr>
            <w:tcW w:w="1809" w:type="dxa"/>
          </w:tcPr>
          <w:p w:rsidR="000A54AC" w:rsidRDefault="007200C7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0A54AC" w:rsidRDefault="007200C7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</w:t>
            </w:r>
            <w:r w:rsidR="0034382E"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0-</w:t>
            </w:r>
            <w:r w:rsidR="0034382E"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:</w:t>
            </w:r>
            <w:r w:rsidR="0034382E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0A54AC" w:rsidRDefault="00D5064C" w:rsidP="00711A1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Unit 6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In the kitchen</w:t>
            </w: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 w:rsidR="00711A18">
              <w:rPr>
                <w:rFonts w:ascii="Times New Roman" w:eastAsia="宋体" w:hAnsi="Times New Roman" w:cs="Times New Roman" w:hint="eastAsia"/>
                <w:sz w:val="24"/>
              </w:rPr>
              <w:t xml:space="preserve">fun cartoon time 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教材与绘本融合</w:t>
            </w:r>
            <w:r w:rsidR="00711A18">
              <w:rPr>
                <w:rFonts w:ascii="Times New Roman" w:eastAsia="宋体" w:hAnsi="Times New Roman" w:cs="Times New Roman" w:hint="eastAsia"/>
                <w:sz w:val="24"/>
              </w:rPr>
              <w:t>（第三课时）</w:t>
            </w:r>
          </w:p>
        </w:tc>
        <w:tc>
          <w:tcPr>
            <w:tcW w:w="2640" w:type="dxa"/>
          </w:tcPr>
          <w:p w:rsidR="000A54AC" w:rsidRDefault="00555B38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刘雅乐</w:t>
            </w:r>
            <w:r w:rsidR="00D5064C"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南京实验国际</w:t>
            </w:r>
            <w:r w:rsidR="0078084C">
              <w:rPr>
                <w:rFonts w:ascii="宋体" w:hAnsi="宋体" w:cs="宋体" w:hint="eastAsia"/>
                <w:color w:val="000000"/>
                <w:sz w:val="24"/>
              </w:rPr>
              <w:t>学校小学部（高新校区</w:t>
            </w:r>
            <w:bookmarkStart w:id="5" w:name="_GoBack"/>
            <w:bookmarkEnd w:id="5"/>
            <w:r w:rsidR="0078084C">
              <w:rPr>
                <w:rFonts w:ascii="宋体" w:hAnsi="宋体" w:cs="宋体" w:hint="eastAsia"/>
                <w:color w:val="000000"/>
                <w:sz w:val="24"/>
              </w:rPr>
              <w:t>）</w:t>
            </w:r>
            <w:r w:rsidR="00D5064C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</w:tcPr>
          <w:p w:rsidR="000A54AC" w:rsidRDefault="007200C7">
            <w:pPr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报告厅</w:t>
            </w:r>
          </w:p>
        </w:tc>
      </w:tr>
      <w:tr w:rsidR="000A54AC">
        <w:trPr>
          <w:trHeight w:val="1046"/>
        </w:trPr>
        <w:tc>
          <w:tcPr>
            <w:tcW w:w="1809" w:type="dxa"/>
          </w:tcPr>
          <w:p w:rsidR="000A54AC" w:rsidRDefault="001C12BB" w:rsidP="0081589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第三节课（10：0</w:t>
            </w:r>
            <w:r w:rsidR="0034382E">
              <w:rPr>
                <w:rFonts w:ascii="宋体" w:eastAsia="宋体" w:hAnsi="宋体" w:cs="宋体" w:hint="eastAsia"/>
                <w:sz w:val="24"/>
              </w:rPr>
              <w:t>0</w:t>
            </w:r>
            <w:r w:rsidR="0081589F">
              <w:rPr>
                <w:rFonts w:ascii="宋体" w:eastAsia="宋体" w:hAnsi="宋体" w:cs="宋体" w:hint="eastAsia"/>
                <w:sz w:val="24"/>
              </w:rPr>
              <w:t>-10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34382E"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</w:tcPr>
          <w:p w:rsidR="000A54AC" w:rsidRDefault="00711A18" w:rsidP="00711A18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五下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Unit 6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In the kitchen</w:t>
            </w:r>
            <w:r>
              <w:rPr>
                <w:rFonts w:ascii="Times New Roman" w:eastAsia="宋体" w:hAnsi="Times New Roman" w:cs="Times New Roman"/>
                <w:sz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复习课</w:t>
            </w:r>
            <w:r>
              <w:rPr>
                <w:rFonts w:ascii="Times New Roman" w:eastAsia="宋体" w:hAnsi="Times New Roman" w:cs="Times New Roman"/>
                <w:sz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教材与绘本融合（第四课时）</w:t>
            </w:r>
          </w:p>
        </w:tc>
        <w:tc>
          <w:tcPr>
            <w:tcW w:w="2640" w:type="dxa"/>
          </w:tcPr>
          <w:p w:rsidR="000A54AC" w:rsidRDefault="0000530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王圆圆</w:t>
            </w:r>
            <w:r w:rsidR="00D5064C">
              <w:rPr>
                <w:rFonts w:ascii="宋体" w:eastAsia="宋体" w:hAnsi="宋体" w:cs="宋体" w:hint="eastAsia"/>
                <w:sz w:val="24"/>
              </w:rPr>
              <w:t>（</w:t>
            </w:r>
            <w:r w:rsidR="00D951D2">
              <w:rPr>
                <w:rFonts w:ascii="宋体" w:eastAsia="宋体" w:hAnsi="宋体" w:cs="宋体" w:hint="eastAsia"/>
                <w:sz w:val="24"/>
              </w:rPr>
              <w:t>南京</w:t>
            </w:r>
            <w:r w:rsidR="00D951D2">
              <w:rPr>
                <w:rFonts w:ascii="宋体" w:hAnsi="宋体" w:cs="宋体" w:hint="eastAsia"/>
                <w:color w:val="000000"/>
                <w:sz w:val="24"/>
              </w:rPr>
              <w:t>江北新区高新实验小学</w:t>
            </w:r>
            <w:r w:rsidR="00D5064C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</w:tcPr>
          <w:p w:rsidR="000A54AC" w:rsidRDefault="001C12B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报告厅</w:t>
            </w:r>
          </w:p>
        </w:tc>
      </w:tr>
      <w:tr w:rsidR="000A54AC">
        <w:trPr>
          <w:trHeight w:val="1046"/>
        </w:trPr>
        <w:tc>
          <w:tcPr>
            <w:tcW w:w="1809" w:type="dxa"/>
          </w:tcPr>
          <w:p w:rsidR="000A54AC" w:rsidRDefault="0081589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第四</w:t>
            </w:r>
            <w:r w:rsidR="007200C7">
              <w:rPr>
                <w:rFonts w:ascii="宋体" w:eastAsia="宋体" w:hAnsi="宋体" w:cs="宋体" w:hint="eastAsia"/>
                <w:sz w:val="24"/>
              </w:rPr>
              <w:t>节课（10：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 w:rsidR="007200C7">
              <w:rPr>
                <w:rFonts w:ascii="宋体" w:eastAsia="宋体" w:hAnsi="宋体" w:cs="宋体" w:hint="eastAsia"/>
                <w:sz w:val="24"/>
              </w:rPr>
              <w:t>-11：</w:t>
            </w:r>
            <w:r>
              <w:rPr>
                <w:rFonts w:ascii="宋体" w:eastAsia="宋体" w:hAnsi="宋体" w:cs="宋体" w:hint="eastAsia"/>
                <w:sz w:val="24"/>
              </w:rPr>
              <w:t>50</w:t>
            </w:r>
            <w:r w:rsidR="007200C7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  <w:vAlign w:val="center"/>
          </w:tcPr>
          <w:p w:rsidR="000A54AC" w:rsidRDefault="007200C7" w:rsidP="00D5064C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讲座</w:t>
            </w:r>
            <w:r w:rsidR="00C07AE4">
              <w:rPr>
                <w:rFonts w:ascii="宋体" w:eastAsia="宋体" w:hAnsi="宋体" w:cs="宋体" w:hint="eastAsia"/>
                <w:sz w:val="24"/>
              </w:rPr>
              <w:t>《</w:t>
            </w:r>
            <w:r w:rsidR="00767093">
              <w:rPr>
                <w:rFonts w:ascii="宋体" w:eastAsia="宋体" w:hAnsi="宋体" w:cs="宋体" w:hint="eastAsia"/>
                <w:sz w:val="24"/>
              </w:rPr>
              <w:t>基于唤醒课堂理念的单元整体教学</w:t>
            </w:r>
            <w:r w:rsidR="00C07AE4">
              <w:rPr>
                <w:rFonts w:ascii="宋体" w:eastAsia="宋体" w:hAnsi="宋体" w:cs="宋体" w:hint="eastAsia"/>
                <w:sz w:val="24"/>
              </w:rPr>
              <w:t>》</w:t>
            </w:r>
          </w:p>
        </w:tc>
        <w:tc>
          <w:tcPr>
            <w:tcW w:w="2640" w:type="dxa"/>
            <w:vAlign w:val="center"/>
          </w:tcPr>
          <w:p w:rsidR="000A54AC" w:rsidRDefault="00040DEC" w:rsidP="00040DEC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周春燕（南京市雨花台区教师发展中心；特级、</w:t>
            </w:r>
            <w:r w:rsidR="0081589F">
              <w:rPr>
                <w:rFonts w:ascii="宋体" w:eastAsia="宋体" w:hAnsi="宋体" w:cs="宋体" w:hint="eastAsia"/>
                <w:sz w:val="24"/>
              </w:rPr>
              <w:t>正高）</w:t>
            </w:r>
          </w:p>
        </w:tc>
        <w:tc>
          <w:tcPr>
            <w:tcW w:w="1548" w:type="dxa"/>
          </w:tcPr>
          <w:p w:rsidR="000A54AC" w:rsidRDefault="007200C7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报告厅</w:t>
            </w:r>
          </w:p>
        </w:tc>
      </w:tr>
      <w:tr w:rsidR="000A54AC">
        <w:trPr>
          <w:trHeight w:val="1580"/>
        </w:trPr>
        <w:tc>
          <w:tcPr>
            <w:tcW w:w="1809" w:type="dxa"/>
          </w:tcPr>
          <w:p w:rsidR="000A54AC" w:rsidRDefault="007200C7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0A54AC" w:rsidRDefault="007200C7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（11：</w:t>
            </w:r>
            <w:r w:rsidR="0081589F">
              <w:rPr>
                <w:rFonts w:ascii="宋体" w:eastAsia="宋体" w:hAnsi="宋体" w:cs="宋体" w:hint="eastAsia"/>
                <w:sz w:val="24"/>
              </w:rPr>
              <w:t>50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 w:rsidR="0081589F"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 w:rsidR="0081589F">
              <w:rPr>
                <w:rFonts w:ascii="宋体" w:eastAsia="宋体" w:hAnsi="宋体" w:cs="宋体" w:hint="eastAsia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</w:tcPr>
          <w:p w:rsidR="000A54AC" w:rsidRDefault="007200C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交流研讨总结</w:t>
            </w:r>
          </w:p>
        </w:tc>
        <w:tc>
          <w:tcPr>
            <w:tcW w:w="2640" w:type="dxa"/>
          </w:tcPr>
          <w:p w:rsidR="000A54AC" w:rsidRDefault="007200C7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联盟学校老师、黄斌</w:t>
            </w:r>
          </w:p>
        </w:tc>
        <w:tc>
          <w:tcPr>
            <w:tcW w:w="1548" w:type="dxa"/>
            <w:vAlign w:val="center"/>
          </w:tcPr>
          <w:p w:rsidR="000A54AC" w:rsidRDefault="007200C7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报告厅</w:t>
            </w:r>
          </w:p>
        </w:tc>
      </w:tr>
    </w:tbl>
    <w:p w:rsidR="000A54AC" w:rsidRDefault="007200C7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0A54AC" w:rsidRDefault="007200C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4D1BCA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、发布信息、扫码签到；</w:t>
      </w:r>
    </w:p>
    <w:p w:rsidR="000A54AC" w:rsidRDefault="007200C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2.研训前、中：观摩、交流互动；</w:t>
      </w:r>
    </w:p>
    <w:p w:rsidR="000A54AC" w:rsidRDefault="007200C7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3.研训后：提交培训总结反馈，并根据培训内容进行课堂教学评价表的撰写，发布新闻报道。</w:t>
      </w:r>
    </w:p>
    <w:p w:rsidR="000A54AC" w:rsidRDefault="007200C7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D5064C" w:rsidRDefault="00D5064C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南京江北新区浦口外国语学校高新小学（可以停车</w:t>
      </w:r>
      <w:r w:rsidR="007200C7">
        <w:rPr>
          <w:rFonts w:ascii="宋体" w:hAnsi="宋体" w:cs="宋体" w:hint="eastAsia"/>
          <w:color w:val="000000"/>
          <w:sz w:val="24"/>
        </w:rPr>
        <w:t>）</w:t>
      </w:r>
    </w:p>
    <w:p w:rsidR="000A54AC" w:rsidRDefault="007200C7" w:rsidP="00D5064C">
      <w:pPr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0A54AC" w:rsidRDefault="007200C7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0A54AC" w:rsidRDefault="007200C7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</w:t>
      </w:r>
      <w:r w:rsidR="00D5064C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年</w:t>
      </w:r>
      <w:r w:rsidR="004D1BCA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月</w:t>
      </w:r>
      <w:r w:rsidR="004D1BCA">
        <w:rPr>
          <w:rFonts w:ascii="宋体" w:hAnsi="宋体" w:cs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0A54AC" w:rsidRDefault="000A54AC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0A54AC" w:rsidSect="002B13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D8F" w:rsidRDefault="00C31D8F">
      <w:r>
        <w:separator/>
      </w:r>
    </w:p>
  </w:endnote>
  <w:endnote w:type="continuationSeparator" w:id="1">
    <w:p w:rsidR="00C31D8F" w:rsidRDefault="00C3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0A54AC" w:rsidRDefault="001D07C6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200C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B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200C7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200C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B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4AC" w:rsidRDefault="000A54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D8F" w:rsidRDefault="00C31D8F">
      <w:r>
        <w:separator/>
      </w:r>
    </w:p>
  </w:footnote>
  <w:footnote w:type="continuationSeparator" w:id="1">
    <w:p w:rsidR="00C31D8F" w:rsidRDefault="00C31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YyNTgzMjY0NmY1M2FmODc5ZjI5OWY5MGI3ZGQ5ODgifQ=="/>
  </w:docVars>
  <w:rsids>
    <w:rsidRoot w:val="00172A27"/>
    <w:rsid w:val="00005308"/>
    <w:rsid w:val="00021F99"/>
    <w:rsid w:val="0002240C"/>
    <w:rsid w:val="00040DEC"/>
    <w:rsid w:val="00044AF2"/>
    <w:rsid w:val="000754AF"/>
    <w:rsid w:val="000A54AC"/>
    <w:rsid w:val="000B3ADD"/>
    <w:rsid w:val="00110B30"/>
    <w:rsid w:val="00142E32"/>
    <w:rsid w:val="00172A27"/>
    <w:rsid w:val="001C12BB"/>
    <w:rsid w:val="001D07C6"/>
    <w:rsid w:val="001D1ED4"/>
    <w:rsid w:val="001D2322"/>
    <w:rsid w:val="001D27B8"/>
    <w:rsid w:val="001F02F3"/>
    <w:rsid w:val="001F3369"/>
    <w:rsid w:val="00224FFD"/>
    <w:rsid w:val="00236D2F"/>
    <w:rsid w:val="00256500"/>
    <w:rsid w:val="00275BC6"/>
    <w:rsid w:val="002A51FC"/>
    <w:rsid w:val="002B1348"/>
    <w:rsid w:val="002E7350"/>
    <w:rsid w:val="002F43EC"/>
    <w:rsid w:val="003137C6"/>
    <w:rsid w:val="00314AB1"/>
    <w:rsid w:val="0034382E"/>
    <w:rsid w:val="0034437D"/>
    <w:rsid w:val="00345374"/>
    <w:rsid w:val="00373772"/>
    <w:rsid w:val="003960E8"/>
    <w:rsid w:val="003B309C"/>
    <w:rsid w:val="003C4E89"/>
    <w:rsid w:val="003E480E"/>
    <w:rsid w:val="003F6F1F"/>
    <w:rsid w:val="00406656"/>
    <w:rsid w:val="004115BF"/>
    <w:rsid w:val="00414668"/>
    <w:rsid w:val="004150F3"/>
    <w:rsid w:val="0044063D"/>
    <w:rsid w:val="004519E8"/>
    <w:rsid w:val="00464EDD"/>
    <w:rsid w:val="004A04C6"/>
    <w:rsid w:val="004C1F2D"/>
    <w:rsid w:val="004D1BCA"/>
    <w:rsid w:val="004F4754"/>
    <w:rsid w:val="004F6D53"/>
    <w:rsid w:val="00555B38"/>
    <w:rsid w:val="00573722"/>
    <w:rsid w:val="00573A92"/>
    <w:rsid w:val="00577036"/>
    <w:rsid w:val="00577C46"/>
    <w:rsid w:val="005A2C41"/>
    <w:rsid w:val="005A6850"/>
    <w:rsid w:val="005B3C32"/>
    <w:rsid w:val="005B40C7"/>
    <w:rsid w:val="005C2921"/>
    <w:rsid w:val="00606C96"/>
    <w:rsid w:val="00613077"/>
    <w:rsid w:val="00633258"/>
    <w:rsid w:val="006354E8"/>
    <w:rsid w:val="0069514C"/>
    <w:rsid w:val="0069592D"/>
    <w:rsid w:val="006C146F"/>
    <w:rsid w:val="006C6C02"/>
    <w:rsid w:val="006D0EEE"/>
    <w:rsid w:val="006D76BD"/>
    <w:rsid w:val="006E786F"/>
    <w:rsid w:val="006F7DB8"/>
    <w:rsid w:val="0070694E"/>
    <w:rsid w:val="00711A18"/>
    <w:rsid w:val="00711BD6"/>
    <w:rsid w:val="007200C7"/>
    <w:rsid w:val="0072715B"/>
    <w:rsid w:val="0074087F"/>
    <w:rsid w:val="007445DA"/>
    <w:rsid w:val="00767093"/>
    <w:rsid w:val="0078084C"/>
    <w:rsid w:val="00790D7E"/>
    <w:rsid w:val="007A49A5"/>
    <w:rsid w:val="007D4827"/>
    <w:rsid w:val="0081589F"/>
    <w:rsid w:val="00841AE3"/>
    <w:rsid w:val="00846F56"/>
    <w:rsid w:val="0086514F"/>
    <w:rsid w:val="008836C1"/>
    <w:rsid w:val="00891EAB"/>
    <w:rsid w:val="008B7EF5"/>
    <w:rsid w:val="00902585"/>
    <w:rsid w:val="00927949"/>
    <w:rsid w:val="00932FD6"/>
    <w:rsid w:val="009947D3"/>
    <w:rsid w:val="009B209C"/>
    <w:rsid w:val="009D14D0"/>
    <w:rsid w:val="009D7FAE"/>
    <w:rsid w:val="009D7FB0"/>
    <w:rsid w:val="00A10FDC"/>
    <w:rsid w:val="00A307D9"/>
    <w:rsid w:val="00A309F0"/>
    <w:rsid w:val="00A56E99"/>
    <w:rsid w:val="00A60811"/>
    <w:rsid w:val="00A8272E"/>
    <w:rsid w:val="00A91D93"/>
    <w:rsid w:val="00AA42CD"/>
    <w:rsid w:val="00AF585F"/>
    <w:rsid w:val="00B276AB"/>
    <w:rsid w:val="00B34589"/>
    <w:rsid w:val="00B507F0"/>
    <w:rsid w:val="00B53750"/>
    <w:rsid w:val="00B54670"/>
    <w:rsid w:val="00B978A1"/>
    <w:rsid w:val="00BA212C"/>
    <w:rsid w:val="00C07AE4"/>
    <w:rsid w:val="00C16B50"/>
    <w:rsid w:val="00C30460"/>
    <w:rsid w:val="00C31D8F"/>
    <w:rsid w:val="00C50135"/>
    <w:rsid w:val="00C82C74"/>
    <w:rsid w:val="00C8643F"/>
    <w:rsid w:val="00CB196C"/>
    <w:rsid w:val="00CB68A4"/>
    <w:rsid w:val="00CC422F"/>
    <w:rsid w:val="00CD5E8D"/>
    <w:rsid w:val="00D13FF2"/>
    <w:rsid w:val="00D353A2"/>
    <w:rsid w:val="00D5064C"/>
    <w:rsid w:val="00D742D5"/>
    <w:rsid w:val="00D951D2"/>
    <w:rsid w:val="00DA58FF"/>
    <w:rsid w:val="00DA720D"/>
    <w:rsid w:val="00DB6D4E"/>
    <w:rsid w:val="00E6183C"/>
    <w:rsid w:val="00E67FCC"/>
    <w:rsid w:val="00E96BFA"/>
    <w:rsid w:val="00EA1CAC"/>
    <w:rsid w:val="00EB515A"/>
    <w:rsid w:val="00ED719C"/>
    <w:rsid w:val="00EE0DD0"/>
    <w:rsid w:val="00F13AB2"/>
    <w:rsid w:val="00F23449"/>
    <w:rsid w:val="00F24D58"/>
    <w:rsid w:val="00F4492D"/>
    <w:rsid w:val="00F46EB7"/>
    <w:rsid w:val="00F91C8C"/>
    <w:rsid w:val="00FC5878"/>
    <w:rsid w:val="016B75D6"/>
    <w:rsid w:val="01B841E6"/>
    <w:rsid w:val="01E04F73"/>
    <w:rsid w:val="01E117B2"/>
    <w:rsid w:val="04405361"/>
    <w:rsid w:val="04676B62"/>
    <w:rsid w:val="06464CBE"/>
    <w:rsid w:val="067127C5"/>
    <w:rsid w:val="07AB77E5"/>
    <w:rsid w:val="07DF7B59"/>
    <w:rsid w:val="08B90139"/>
    <w:rsid w:val="08D767A2"/>
    <w:rsid w:val="093D7A99"/>
    <w:rsid w:val="0B63092A"/>
    <w:rsid w:val="0BE92B65"/>
    <w:rsid w:val="0D667C52"/>
    <w:rsid w:val="0D915059"/>
    <w:rsid w:val="0E6354DA"/>
    <w:rsid w:val="0E852061"/>
    <w:rsid w:val="0FC1380E"/>
    <w:rsid w:val="0FCE5B73"/>
    <w:rsid w:val="1223727C"/>
    <w:rsid w:val="12543AB7"/>
    <w:rsid w:val="12A208C0"/>
    <w:rsid w:val="13C51EF6"/>
    <w:rsid w:val="13E41309"/>
    <w:rsid w:val="16202DF8"/>
    <w:rsid w:val="16846935"/>
    <w:rsid w:val="18293D0E"/>
    <w:rsid w:val="185F0B39"/>
    <w:rsid w:val="18952A73"/>
    <w:rsid w:val="19173DC4"/>
    <w:rsid w:val="1AD958E6"/>
    <w:rsid w:val="1AE92CC4"/>
    <w:rsid w:val="1AFF0FDF"/>
    <w:rsid w:val="1C456383"/>
    <w:rsid w:val="1CC528FA"/>
    <w:rsid w:val="1D004C98"/>
    <w:rsid w:val="1D930211"/>
    <w:rsid w:val="1FC82437"/>
    <w:rsid w:val="1FF24593"/>
    <w:rsid w:val="20146634"/>
    <w:rsid w:val="208069E0"/>
    <w:rsid w:val="230751D3"/>
    <w:rsid w:val="24B87576"/>
    <w:rsid w:val="252A3422"/>
    <w:rsid w:val="263B3B6D"/>
    <w:rsid w:val="269D3AE8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E5B264D"/>
    <w:rsid w:val="2E73106E"/>
    <w:rsid w:val="300170D3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C573041"/>
    <w:rsid w:val="3DE47217"/>
    <w:rsid w:val="3E990D95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66461EC"/>
    <w:rsid w:val="46690BD8"/>
    <w:rsid w:val="473F3F69"/>
    <w:rsid w:val="476D17A9"/>
    <w:rsid w:val="477616D2"/>
    <w:rsid w:val="47AC3472"/>
    <w:rsid w:val="4830283B"/>
    <w:rsid w:val="493F20C4"/>
    <w:rsid w:val="4AAD7D75"/>
    <w:rsid w:val="4B1B5349"/>
    <w:rsid w:val="4C653BF0"/>
    <w:rsid w:val="4D5404C7"/>
    <w:rsid w:val="50AA5178"/>
    <w:rsid w:val="50F32CF5"/>
    <w:rsid w:val="52607008"/>
    <w:rsid w:val="52E87329"/>
    <w:rsid w:val="534A0E7C"/>
    <w:rsid w:val="537D10A4"/>
    <w:rsid w:val="544929FF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CD5E92"/>
    <w:rsid w:val="6638215D"/>
    <w:rsid w:val="673629DB"/>
    <w:rsid w:val="683C7A08"/>
    <w:rsid w:val="68F23B23"/>
    <w:rsid w:val="6A90158C"/>
    <w:rsid w:val="6CE12E2B"/>
    <w:rsid w:val="6CF812CE"/>
    <w:rsid w:val="6D7B4CEA"/>
    <w:rsid w:val="6F467529"/>
    <w:rsid w:val="6FD30FB9"/>
    <w:rsid w:val="6FD76303"/>
    <w:rsid w:val="6FDB4045"/>
    <w:rsid w:val="6FED0559"/>
    <w:rsid w:val="716F24BE"/>
    <w:rsid w:val="72F74606"/>
    <w:rsid w:val="73210703"/>
    <w:rsid w:val="73697BBA"/>
    <w:rsid w:val="74224FBA"/>
    <w:rsid w:val="776C4ADA"/>
    <w:rsid w:val="7A7021C4"/>
    <w:rsid w:val="7C4B4301"/>
    <w:rsid w:val="7C921F30"/>
    <w:rsid w:val="7DE062EC"/>
    <w:rsid w:val="7E844F44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2B1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B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2B13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2B134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13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2B1348"/>
    <w:pPr>
      <w:ind w:firstLineChars="200" w:firstLine="420"/>
    </w:pPr>
  </w:style>
  <w:style w:type="paragraph" w:styleId="a7">
    <w:name w:val="Balloon Text"/>
    <w:basedOn w:val="a"/>
    <w:link w:val="Char1"/>
    <w:rsid w:val="008B7EF5"/>
    <w:rPr>
      <w:sz w:val="18"/>
      <w:szCs w:val="18"/>
    </w:rPr>
  </w:style>
  <w:style w:type="character" w:customStyle="1" w:styleId="Char1">
    <w:name w:val="批注框文本 Char"/>
    <w:basedOn w:val="a0"/>
    <w:link w:val="a7"/>
    <w:rsid w:val="008B7E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87</cp:revision>
  <dcterms:created xsi:type="dcterms:W3CDTF">2022-03-01T07:04:00Z</dcterms:created>
  <dcterms:modified xsi:type="dcterms:W3CDTF">2024-04-11T01:09:00Z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