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eastAsia="方正小标宋简体" w:cs="Times New Roman"/>
          <w:bCs/>
          <w:color w:val="000000" w:themeColor="text1"/>
          <w:kern w:val="0"/>
          <w:sz w:val="44"/>
          <w:szCs w:val="4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小标宋简体" w:cs="Times New Roman"/>
          <w:bCs/>
          <w:color w:val="000000" w:themeColor="text1"/>
          <w:kern w:val="0"/>
          <w:sz w:val="44"/>
          <w:szCs w:val="40"/>
          <w14:textFill>
            <w14:solidFill>
              <w14:schemeClr w14:val="tx1"/>
            </w14:solidFill>
          </w14:textFill>
        </w:rPr>
        <w:t>2024年</w:t>
      </w:r>
      <w:bookmarkStart w:id="0" w:name="_GoBack"/>
      <w:bookmarkEnd w:id="0"/>
      <w:r>
        <w:rPr>
          <w:rFonts w:ascii="Times New Roman" w:hAnsi="Times New Roman" w:eastAsia="方正小标宋简体" w:cs="Times New Roman"/>
          <w:bCs/>
          <w:color w:val="000000" w:themeColor="text1"/>
          <w:kern w:val="0"/>
          <w:sz w:val="44"/>
          <w:szCs w:val="40"/>
          <w14:textFill>
            <w14:solidFill>
              <w14:schemeClr w14:val="tx1"/>
            </w14:solidFill>
          </w14:textFill>
        </w:rPr>
        <w:t>中小学生信息素养提升实践</w:t>
      </w:r>
    </w:p>
    <w:p>
      <w:pPr>
        <w:jc w:val="center"/>
        <w:rPr>
          <w:rFonts w:ascii="Times New Roman" w:hAnsi="Times New Roman" w:eastAsia="方正小标宋简体" w:cs="Times New Roman"/>
          <w:bCs/>
          <w:color w:val="000000" w:themeColor="text1"/>
          <w:kern w:val="0"/>
          <w:sz w:val="44"/>
          <w:szCs w:val="4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小标宋简体" w:cs="Times New Roman"/>
          <w:bCs/>
          <w:color w:val="000000" w:themeColor="text1"/>
          <w:kern w:val="0"/>
          <w:sz w:val="44"/>
          <w:szCs w:val="40"/>
          <w14:textFill>
            <w14:solidFill>
              <w14:schemeClr w14:val="tx1"/>
            </w14:solidFill>
          </w14:textFill>
        </w:rPr>
        <w:t>活动作品报送操作说明</w:t>
      </w:r>
    </w:p>
    <w:p>
      <w:pPr>
        <w:ind w:firstLine="640" w:firstLineChars="200"/>
        <w:textAlignment w:val="center"/>
        <w:rPr>
          <w:rFonts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ind w:firstLine="640" w:firstLineChars="200"/>
        <w:textAlignment w:val="center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活动流程简述：学生上传作品（或指导教师、学校管理员代为上传作品）——学校评审上报——各区评审上报——市电教馆评审评奖。</w:t>
      </w:r>
    </w:p>
    <w:p>
      <w:pPr>
        <w:spacing w:line="520" w:lineRule="exact"/>
        <w:ind w:firstLine="640" w:firstLineChars="200"/>
        <w:textAlignment w:val="center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报名网址：</w:t>
      </w:r>
      <w:r>
        <w:fldChar w:fldCharType="begin"/>
      </w:r>
      <w:r>
        <w:instrText xml:space="preserve"> HYPERLINK "http://dnzz.jsnje.cn" </w:instrText>
      </w:r>
      <w:r>
        <w:fldChar w:fldCharType="separate"/>
      </w:r>
      <w:r>
        <w:rPr>
          <w:rStyle w:val="13"/>
          <w:rFonts w:ascii="Times New Roman" w:hAnsi="Times New Roman" w:eastAsia="仿宋_GB2312" w:cs="Times New Roman"/>
          <w:color w:val="000000" w:themeColor="text1"/>
          <w:sz w:val="32"/>
          <w:szCs w:val="32"/>
          <w:u w:val="none"/>
          <w14:textFill>
            <w14:solidFill>
              <w14:schemeClr w14:val="tx1"/>
            </w14:solidFill>
          </w14:textFill>
        </w:rPr>
        <w:t>http://dnzz.jsnje.cn</w:t>
      </w:r>
      <w:r>
        <w:rPr>
          <w:rStyle w:val="13"/>
          <w:rFonts w:ascii="Times New Roman" w:hAnsi="Times New Roman" w:eastAsia="仿宋_GB2312" w:cs="Times New Roman"/>
          <w:color w:val="000000" w:themeColor="text1"/>
          <w:sz w:val="32"/>
          <w:szCs w:val="32"/>
          <w:u w:val="none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>
      <w:pPr>
        <w:spacing w:line="520" w:lineRule="exact"/>
        <w:ind w:firstLine="640" w:firstLineChars="200"/>
        <w:textAlignment w:val="center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活动作品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相关材料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由学生个人进行报送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或指导教师、学校管理员代为报送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，学校管理员审核并上报给区级管理员。</w:t>
      </w:r>
    </w:p>
    <w:p>
      <w:pPr>
        <w:spacing w:line="520" w:lineRule="exact"/>
        <w:ind w:firstLine="640" w:firstLineChars="200"/>
        <w:textAlignment w:val="center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区电教中心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馆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经过选拔将优秀作品上报至市电教馆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按规定数量在平台中上报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>
      <w:pPr>
        <w:spacing w:line="520" w:lineRule="exact"/>
        <w:ind w:firstLine="640" w:firstLineChars="200"/>
        <w:textAlignment w:val="center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网上作品报送要求：</w:t>
      </w:r>
    </w:p>
    <w:p>
      <w:pPr>
        <w:spacing w:line="520" w:lineRule="exact"/>
        <w:ind w:firstLine="640" w:firstLineChars="200"/>
        <w:textAlignment w:val="center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（1）学生、指导教师、学校管理员账号均对接南京师生基础库，使用同一身份认证账号登录。</w:t>
      </w:r>
    </w:p>
    <w:p>
      <w:pPr>
        <w:spacing w:line="520" w:lineRule="exact"/>
        <w:ind w:firstLine="640" w:firstLineChars="200"/>
        <w:textAlignment w:val="center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（2）作品需包含作品封面、内容、源程序等相关材料，3个主要部分。</w:t>
      </w:r>
    </w:p>
    <w:p>
      <w:pPr>
        <w:spacing w:line="520" w:lineRule="exact"/>
        <w:ind w:firstLine="640" w:firstLineChars="200"/>
        <w:textAlignment w:val="center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（3）上传至作品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可视化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入口的文件包括：电脑绘画、电脑动画、电子板报、电脑艺术设计、音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视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频作品等，后缀名格式仅限于MP3/MP4/SWF/FLV/JPG/Office。请认真填写好与作品相关基本信息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作品登记表和创作说明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。报名材料请上传至作品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源程序、作品、相关文件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入口;</w:t>
      </w:r>
    </w:p>
    <w:p>
      <w:pPr>
        <w:spacing w:line="520" w:lineRule="exact"/>
        <w:ind w:firstLine="640" w:firstLineChars="200"/>
        <w:textAlignment w:val="center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（4）上传至作品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源程序、作品、相关文件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入口的作品文件夹命名规则为：作品名称+作者姓名，例：作者张三的作品名称《我的家》文件夹名称：我的家张三，作品文件夹中必须包括：作品、源程序及其相关材料。可视化作品和其他类作品分别单独上传或打包压缩后上传至本入口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便于上报省赛及全国赛项时使用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；</w:t>
      </w:r>
    </w:p>
    <w:p>
      <w:pPr>
        <w:spacing w:line="520" w:lineRule="exact"/>
        <w:ind w:firstLine="640" w:firstLineChars="200"/>
        <w:textAlignment w:val="center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注意：所有上传文件格式要求参见报名页面提示。</w:t>
      </w:r>
    </w:p>
    <w:p>
      <w:pPr>
        <w:spacing w:line="520" w:lineRule="exact"/>
        <w:ind w:firstLine="640" w:firstLineChars="200"/>
        <w:textAlignment w:val="center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（5）区级管理员根据绑定的统一身份认证账号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可采用微信扫描二维码方式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登录平台，对收到的作品组织评审，后择优通过平台上报参加市级活动，并生成“2024年中小学生信息素养提升实践活动作品名单”Excel文档。纸质表由各区电教中心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馆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盖章后报送市电教馆应用推广部。</w:t>
      </w:r>
    </w:p>
    <w:p>
      <w:pPr>
        <w:spacing w:line="520" w:lineRule="exact"/>
        <w:ind w:firstLine="640" w:firstLineChars="200"/>
        <w:textAlignment w:val="center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学生作品上传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或指导教师、校管理员代为上报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操作流程如下：</w:t>
      </w:r>
    </w:p>
    <w:p>
      <w:pPr>
        <w:spacing w:line="520" w:lineRule="exact"/>
        <w:ind w:firstLine="640" w:firstLineChars="200"/>
        <w:textAlignment w:val="center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步骤一：使用IE8以上浏览器版本或非IE浏览器极速模式打开平台，网址：http://dnzz.jsnje.cn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下同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；</w:t>
      </w:r>
    </w:p>
    <w:p>
      <w:pPr>
        <w:spacing w:line="520" w:lineRule="exact"/>
        <w:ind w:firstLine="640" w:firstLineChars="200"/>
        <w:textAlignment w:val="center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步骤二：使用统一身份认证账号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教师可采用微信扫描二维码方式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登录平台后，进入“竞赛介绍”页面，阅读并了解竞赛相关信息后，从“参赛报名”入口进入报名通道，报名并上传作品；</w:t>
      </w:r>
    </w:p>
    <w:p>
      <w:pPr>
        <w:spacing w:line="520" w:lineRule="exact"/>
        <w:ind w:firstLine="640" w:firstLineChars="200"/>
        <w:textAlignment w:val="center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步骤三：报名入口,请认真填写并上传包括参赛基本信息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项目、组别等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、团队成员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指导教师、作者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、作品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可视化、源程序、相关材料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、作品创作说明4个部分；</w:t>
      </w:r>
    </w:p>
    <w:p>
      <w:pPr>
        <w:spacing w:line="520" w:lineRule="exact"/>
        <w:ind w:firstLine="640" w:firstLineChars="200"/>
        <w:textAlignment w:val="center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步骤四：学生提交作品及相关材料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或指导老师、学校管理员代为提交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后，学校管理员登录并审核通过，自动上报至区级。</w:t>
      </w:r>
    </w:p>
    <w:p>
      <w:pPr>
        <w:spacing w:line="520" w:lineRule="exact"/>
        <w:ind w:firstLine="640" w:firstLineChars="200"/>
        <w:textAlignment w:val="center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区级管理员的操作流程如下：</w:t>
      </w:r>
    </w:p>
    <w:p>
      <w:pPr>
        <w:spacing w:line="520" w:lineRule="exact"/>
        <w:ind w:firstLine="640" w:firstLineChars="200"/>
        <w:textAlignment w:val="center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步骤一：使用IE8以上浏览器版本或非IE浏览器极速模式打开平台；</w:t>
      </w:r>
    </w:p>
    <w:p>
      <w:pPr>
        <w:spacing w:line="520" w:lineRule="exact"/>
        <w:ind w:firstLine="640" w:firstLineChars="200"/>
        <w:textAlignment w:val="center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步骤二：根据绑定的统一身份认证账号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可采用微信扫描二维码方式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登录平台，进入个人中心——“赛务管理”栏目；</w:t>
      </w:r>
    </w:p>
    <w:p>
      <w:pPr>
        <w:spacing w:line="520" w:lineRule="exact"/>
        <w:ind w:firstLine="640" w:firstLineChars="200"/>
        <w:textAlignment w:val="center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步骤三：进入本区赛对应赛段的参赛队伍页面：</w:t>
      </w:r>
    </w:p>
    <w:p>
      <w:pPr>
        <w:spacing w:line="520" w:lineRule="exact"/>
        <w:ind w:firstLine="640" w:firstLineChars="200"/>
        <w:textAlignment w:val="center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（1）组织区级评分评审；</w:t>
      </w:r>
    </w:p>
    <w:p>
      <w:pPr>
        <w:spacing w:line="520" w:lineRule="exact"/>
        <w:ind w:firstLine="640" w:firstLineChars="200"/>
        <w:textAlignment w:val="center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（2）按照项目、组别选择入围作品上报至市级；</w:t>
      </w:r>
    </w:p>
    <w:p>
      <w:pPr>
        <w:spacing w:line="520" w:lineRule="exact"/>
        <w:ind w:firstLine="640" w:firstLineChars="200"/>
        <w:textAlignment w:val="center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步骤四：导出“2024年南京市中小学生信息素养提升实践活动作品名单”Excel文档，可自行筛选编辑。</w:t>
      </w:r>
    </w:p>
    <w:p>
      <w:pPr>
        <w:widowControl/>
        <w:spacing w:line="640" w:lineRule="exact"/>
        <w:textAlignment w:val="center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widowControl/>
        <w:spacing w:line="640" w:lineRule="exact"/>
        <w:textAlignment w:val="center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widowControl/>
        <w:spacing w:line="640" w:lineRule="exact"/>
        <w:textAlignment w:val="center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widowControl/>
        <w:spacing w:line="640" w:lineRule="exact"/>
        <w:textAlignment w:val="center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widowControl/>
        <w:spacing w:line="640" w:lineRule="exact"/>
        <w:textAlignment w:val="center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widowControl/>
        <w:spacing w:line="640" w:lineRule="exact"/>
        <w:textAlignment w:val="center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widowControl/>
        <w:spacing w:line="640" w:lineRule="exact"/>
        <w:textAlignment w:val="center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widowControl/>
        <w:spacing w:line="640" w:lineRule="exact"/>
        <w:textAlignment w:val="center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widowControl/>
        <w:spacing w:line="640" w:lineRule="exact"/>
        <w:textAlignment w:val="center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widowControl/>
        <w:spacing w:line="640" w:lineRule="exact"/>
        <w:textAlignment w:val="center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widowControl/>
        <w:spacing w:line="640" w:lineRule="exact"/>
        <w:textAlignment w:val="center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widowControl/>
        <w:spacing w:line="640" w:lineRule="exact"/>
        <w:textAlignment w:val="center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widowControl/>
        <w:spacing w:line="640" w:lineRule="exact"/>
        <w:textAlignment w:val="center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widowControl/>
        <w:spacing w:line="640" w:lineRule="exact"/>
        <w:textAlignment w:val="center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widowControl/>
        <w:spacing w:line="640" w:lineRule="exact"/>
        <w:textAlignment w:val="center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widowControl/>
        <w:spacing w:line="640" w:lineRule="exact"/>
        <w:textAlignment w:val="center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rPr>
          <w:rFonts w:hint="eastAsia"/>
          <w:lang w:val="en-US" w:eastAsia="zh-CN"/>
        </w:rPr>
        <w:t>区级项目（</w:t>
      </w:r>
      <w:r>
        <w:rPr>
          <w:rFonts w:hint="eastAsia"/>
        </w:rPr>
        <w:t>科创大赛</w:t>
      </w:r>
      <w:r>
        <w:t>-创意编程</w:t>
      </w:r>
      <w:r>
        <w:rPr>
          <w:rFonts w:hint="eastAsia"/>
          <w:lang w:eastAsia="zh-CN"/>
        </w:rPr>
        <w:t>）</w:t>
      </w:r>
      <w:r>
        <w:t>操作流程</w:t>
      </w:r>
    </w:p>
    <w:p>
      <w:pPr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>1.</w:t>
      </w:r>
      <w:r>
        <w:rPr>
          <w:rFonts w:hint="eastAsia" w:ascii="宋体" w:hAnsi="宋体" w:eastAsia="宋体"/>
          <w:szCs w:val="21"/>
        </w:rPr>
        <w:t>登录平台</w:t>
      </w:r>
    </w:p>
    <w:p>
      <w:pPr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ab/>
      </w:r>
      <w:r>
        <w:rPr>
          <w:rFonts w:hint="eastAsia" w:ascii="宋体" w:hAnsi="宋体" w:eastAsia="宋体"/>
          <w:szCs w:val="21"/>
        </w:rPr>
        <w:t>登录网址：</w:t>
      </w:r>
      <w:r>
        <w:fldChar w:fldCharType="begin"/>
      </w:r>
      <w:r>
        <w:instrText xml:space="preserve"> HYPERLINK "https://njjbxq.istemedu.com/login" </w:instrText>
      </w:r>
      <w:r>
        <w:fldChar w:fldCharType="separate"/>
      </w:r>
      <w:r>
        <w:rPr>
          <w:rStyle w:val="13"/>
          <w:rFonts w:ascii="宋体" w:hAnsi="宋体" w:eastAsia="宋体"/>
          <w:szCs w:val="21"/>
        </w:rPr>
        <w:t>https://njjbxq.istemedu.com/login</w:t>
      </w:r>
      <w:r>
        <w:rPr>
          <w:rStyle w:val="13"/>
          <w:rFonts w:ascii="宋体" w:hAnsi="宋体" w:eastAsia="宋体"/>
          <w:szCs w:val="21"/>
        </w:rPr>
        <w:fldChar w:fldCharType="end"/>
      </w:r>
      <w:r>
        <w:rPr>
          <w:rFonts w:hint="eastAsia" w:ascii="宋体" w:hAnsi="宋体" w:eastAsia="宋体"/>
          <w:szCs w:val="21"/>
        </w:rPr>
        <w:t>，输入账号密码，如图：</w:t>
      </w:r>
    </w:p>
    <w:p>
      <w:pPr>
        <w:jc w:val="center"/>
        <w:rPr>
          <w:rFonts w:ascii="宋体" w:hAnsi="宋体" w:eastAsia="宋体"/>
          <w:szCs w:val="21"/>
        </w:rPr>
      </w:pPr>
      <w:r>
        <w:drawing>
          <wp:inline distT="0" distB="0" distL="0" distR="0">
            <wp:extent cx="2835910" cy="1402715"/>
            <wp:effectExtent l="0" t="0" r="2540" b="6985"/>
            <wp:docPr id="14833457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345738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098" cy="141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图1</w:t>
      </w:r>
    </w:p>
    <w:p>
      <w:pPr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ab/>
      </w:r>
      <w:r>
        <w:rPr>
          <w:rFonts w:hint="eastAsia" w:ascii="宋体" w:hAnsi="宋体" w:eastAsia="宋体"/>
          <w:szCs w:val="21"/>
        </w:rPr>
        <w:t>2</w:t>
      </w:r>
      <w:r>
        <w:rPr>
          <w:rFonts w:ascii="宋体" w:hAnsi="宋体" w:eastAsia="宋体"/>
          <w:szCs w:val="21"/>
        </w:rPr>
        <w:t>.</w:t>
      </w:r>
      <w:r>
        <w:rPr>
          <w:rFonts w:hint="eastAsia" w:ascii="宋体" w:hAnsi="宋体" w:eastAsia="宋体"/>
          <w:szCs w:val="21"/>
        </w:rPr>
        <w:t>登录HappyCoding平台</w:t>
      </w:r>
    </w:p>
    <w:p>
      <w:pPr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ab/>
      </w:r>
      <w:r>
        <w:rPr>
          <w:rFonts w:hint="eastAsia" w:ascii="宋体" w:hAnsi="宋体" w:eastAsia="宋体"/>
          <w:szCs w:val="21"/>
        </w:rPr>
        <w:t>进入“实验室”，点击“Happ</w:t>
      </w:r>
      <w:r>
        <w:rPr>
          <w:rFonts w:ascii="宋体" w:hAnsi="宋体" w:eastAsia="宋体"/>
          <w:szCs w:val="21"/>
        </w:rPr>
        <w:t>y</w:t>
      </w:r>
      <w:r>
        <w:rPr>
          <w:rFonts w:hint="eastAsia" w:ascii="宋体" w:hAnsi="宋体" w:eastAsia="宋体"/>
          <w:szCs w:val="21"/>
        </w:rPr>
        <w:t>Coding平台”，进入竞赛作品创作环境。</w:t>
      </w:r>
    </w:p>
    <w:p>
      <w:pPr>
        <w:rPr>
          <w:rFonts w:ascii="宋体" w:hAnsi="宋体" w:eastAsia="宋体"/>
          <w:szCs w:val="21"/>
        </w:rPr>
      </w:pPr>
      <w:r>
        <w:drawing>
          <wp:inline distT="0" distB="0" distL="0" distR="0">
            <wp:extent cx="2641600" cy="1378585"/>
            <wp:effectExtent l="0" t="0" r="6350" b="2540"/>
            <wp:docPr id="20180619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06193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9803" cy="139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595880" cy="1396365"/>
            <wp:effectExtent l="0" t="0" r="4445" b="3810"/>
            <wp:docPr id="3708275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82753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7244" cy="140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图2</w:t>
      </w:r>
    </w:p>
    <w:p>
      <w:pPr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ab/>
      </w:r>
      <w:r>
        <w:rPr>
          <w:rFonts w:hint="eastAsia" w:ascii="宋体" w:hAnsi="宋体" w:eastAsia="宋体"/>
          <w:szCs w:val="21"/>
        </w:rPr>
        <w:t>3</w:t>
      </w:r>
      <w:r>
        <w:rPr>
          <w:rFonts w:ascii="宋体" w:hAnsi="宋体" w:eastAsia="宋体"/>
          <w:szCs w:val="21"/>
        </w:rPr>
        <w:t>.</w:t>
      </w:r>
      <w:r>
        <w:rPr>
          <w:rFonts w:hint="eastAsia" w:ascii="宋体" w:hAnsi="宋体" w:eastAsia="宋体"/>
          <w:szCs w:val="21"/>
        </w:rPr>
        <w:t>作品保存</w:t>
      </w:r>
    </w:p>
    <w:p>
      <w:pPr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ab/>
      </w:r>
      <w:r>
        <w:rPr>
          <w:rFonts w:hint="eastAsia" w:ascii="宋体" w:hAnsi="宋体" w:eastAsia="宋体"/>
          <w:szCs w:val="21"/>
        </w:rPr>
        <w:t>作品创作完成后，修改作品名称，并点击“保存”。（建议：创作过程及时保存，防止误操作导致作品被删除或者丢失）</w:t>
      </w:r>
    </w:p>
    <w:p>
      <w:pPr>
        <w:jc w:val="center"/>
        <w:rPr>
          <w:rFonts w:ascii="宋体" w:hAnsi="宋体" w:eastAsia="宋体"/>
          <w:szCs w:val="21"/>
        </w:rPr>
      </w:pPr>
      <w:r>
        <w:drawing>
          <wp:inline distT="0" distB="0" distL="0" distR="0">
            <wp:extent cx="4742815" cy="2353945"/>
            <wp:effectExtent l="0" t="0" r="635" b="8255"/>
            <wp:docPr id="5602014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20144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9342" cy="236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图3</w:t>
      </w:r>
      <w:r>
        <w:rPr>
          <w:rFonts w:ascii="宋体" w:hAnsi="宋体" w:eastAsia="宋体"/>
          <w:szCs w:val="21"/>
        </w:rPr>
        <w:t xml:space="preserve"> </w:t>
      </w:r>
    </w:p>
    <w:p>
      <w:pPr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4</w:t>
      </w:r>
      <w:r>
        <w:rPr>
          <w:rFonts w:ascii="宋体" w:hAnsi="宋体" w:eastAsia="宋体"/>
          <w:szCs w:val="21"/>
        </w:rPr>
        <w:t>.</w:t>
      </w:r>
      <w:r>
        <w:rPr>
          <w:rFonts w:hint="eastAsia" w:ascii="宋体" w:hAnsi="宋体" w:eastAsia="宋体"/>
          <w:szCs w:val="21"/>
        </w:rPr>
        <w:t>作品发布与投稿</w:t>
      </w:r>
    </w:p>
    <w:p>
      <w:pPr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作品创作完成后，最后需要发布投稿参加“青少年科技创新大赛”评审。</w:t>
      </w:r>
    </w:p>
    <w:p>
      <w:pPr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首先，到“实验室”点击“查看我的项目”，如图：</w:t>
      </w:r>
    </w:p>
    <w:p>
      <w:pPr>
        <w:jc w:val="center"/>
        <w:rPr>
          <w:rFonts w:ascii="宋体" w:hAnsi="宋体" w:eastAsia="宋体"/>
          <w:szCs w:val="21"/>
        </w:rPr>
      </w:pPr>
      <w:r>
        <w:drawing>
          <wp:inline distT="0" distB="0" distL="0" distR="0">
            <wp:extent cx="3472180" cy="1887220"/>
            <wp:effectExtent l="0" t="0" r="4445" b="8255"/>
            <wp:docPr id="12161332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13326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42185" cy="192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图4</w:t>
      </w:r>
    </w:p>
    <w:p>
      <w:pPr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然后，点击“发布”，主题选择“青少年科技创新大赛”，确认即可。</w:t>
      </w:r>
    </w:p>
    <w:p>
      <w:pPr>
        <w:jc w:val="center"/>
        <w:rPr>
          <w:rFonts w:ascii="宋体" w:hAnsi="宋体" w:eastAsia="宋体"/>
          <w:szCs w:val="21"/>
        </w:rPr>
      </w:pPr>
      <w:r>
        <w:drawing>
          <wp:inline distT="0" distB="0" distL="0" distR="0">
            <wp:extent cx="3890010" cy="1789430"/>
            <wp:effectExtent l="0" t="0" r="5715" b="1270"/>
            <wp:docPr id="4056358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63584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25350" cy="185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图5</w:t>
      </w:r>
    </w:p>
    <w:p>
      <w:pPr>
        <w:widowControl/>
        <w:spacing w:line="640" w:lineRule="exact"/>
        <w:textAlignment w:val="center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sectPr>
      <w:footerReference r:id="rId3" w:type="default"/>
      <w:pgSz w:w="11906" w:h="16838"/>
      <w:pgMar w:top="1701" w:right="1531" w:bottom="1701" w:left="1531" w:header="851" w:footer="992" w:gutter="0"/>
      <w:pgNumType w:fmt="numberInDash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1" w:fontKey="{D4FD2A99-71AB-43D9-A6C2-E711EC3BE201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BFD4FD87-2E1F-4ADD-9BE6-4D4E50D3DD24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208355F7-4921-45C6-A57C-2CAF7EAF59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348716085"/>
      <w:docPartObj>
        <w:docPartGallery w:val="autotext"/>
      </w:docPartObj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-</w:t>
        </w:r>
        <w:r>
          <w:t xml:space="preserve"> 5 -</w:t>
        </w:r>
        <w:r>
          <w:fldChar w:fldCharType="end"/>
        </w:r>
      </w:p>
    </w:sdtContent>
  </w:sdt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JkNjUxMDQ0NzM4YzQ2NjU4NDgxNTU2MjQ4NjdlN2EifQ=="/>
    <w:docVar w:name="KSO_WPS_MARK_KEY" w:val="f94fac84-663b-4b3a-b33c-4662a78cf5b1"/>
  </w:docVars>
  <w:rsids>
    <w:rsidRoot w:val="035364A3"/>
    <w:rsid w:val="00020E40"/>
    <w:rsid w:val="001D0F54"/>
    <w:rsid w:val="003D71D8"/>
    <w:rsid w:val="004367E0"/>
    <w:rsid w:val="00482153"/>
    <w:rsid w:val="0062644F"/>
    <w:rsid w:val="00752619"/>
    <w:rsid w:val="007C594E"/>
    <w:rsid w:val="008A4684"/>
    <w:rsid w:val="00903E4C"/>
    <w:rsid w:val="00923E9F"/>
    <w:rsid w:val="009B31DA"/>
    <w:rsid w:val="00BC786D"/>
    <w:rsid w:val="00D20365"/>
    <w:rsid w:val="00F34F2B"/>
    <w:rsid w:val="00FA19D5"/>
    <w:rsid w:val="00FF65B7"/>
    <w:rsid w:val="01D24A8A"/>
    <w:rsid w:val="035364A3"/>
    <w:rsid w:val="081F57EC"/>
    <w:rsid w:val="08530FA4"/>
    <w:rsid w:val="08D319FF"/>
    <w:rsid w:val="16ED3B04"/>
    <w:rsid w:val="1A2A42BA"/>
    <w:rsid w:val="1BC553F2"/>
    <w:rsid w:val="30A25EDE"/>
    <w:rsid w:val="30C418B0"/>
    <w:rsid w:val="412355B4"/>
    <w:rsid w:val="47B642F1"/>
    <w:rsid w:val="4846011F"/>
    <w:rsid w:val="4BB11B3A"/>
    <w:rsid w:val="589D39F9"/>
    <w:rsid w:val="59693B08"/>
    <w:rsid w:val="60150C1B"/>
    <w:rsid w:val="608A219B"/>
    <w:rsid w:val="635A1C1D"/>
    <w:rsid w:val="67020A40"/>
    <w:rsid w:val="674C1451"/>
    <w:rsid w:val="69CE56C3"/>
    <w:rsid w:val="6FDD2A72"/>
    <w:rsid w:val="70594EA0"/>
    <w:rsid w:val="731A4E85"/>
    <w:rsid w:val="7F280B77"/>
    <w:rsid w:val="7F753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4"/>
    <w:basedOn w:val="1"/>
    <w:next w:val="1"/>
    <w:semiHidden/>
    <w:unhideWhenUsed/>
    <w:qFormat/>
    <w:uiPriority w:val="0"/>
    <w:pPr>
      <w:spacing w:beforeAutospacing="1" w:afterAutospacing="1"/>
      <w:jc w:val="left"/>
      <w:outlineLvl w:val="3"/>
    </w:pPr>
    <w:rPr>
      <w:rFonts w:hint="eastAsia" w:ascii="宋体" w:hAnsi="宋体" w:eastAsia="宋体" w:cs="Times New Roman"/>
      <w:b/>
      <w:bCs/>
      <w:kern w:val="0"/>
      <w:sz w:val="2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1"/>
    <w:qFormat/>
    <w:uiPriority w:val="0"/>
    <w:pPr>
      <w:jc w:val="left"/>
    </w:pPr>
  </w:style>
  <w:style w:type="paragraph" w:styleId="5">
    <w:name w:val="Body Text Indent"/>
    <w:basedOn w:val="1"/>
    <w:qFormat/>
    <w:uiPriority w:val="0"/>
    <w:pPr>
      <w:widowControl/>
      <w:spacing w:after="120"/>
      <w:ind w:left="420" w:leftChars="200"/>
      <w:jc w:val="left"/>
    </w:pPr>
  </w:style>
  <w:style w:type="paragraph" w:styleId="6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9">
    <w:name w:val="annotation subject"/>
    <w:basedOn w:val="4"/>
    <w:next w:val="4"/>
    <w:link w:val="22"/>
    <w:qFormat/>
    <w:uiPriority w:val="0"/>
    <w:rPr>
      <w:b/>
      <w:bCs/>
    </w:rPr>
  </w:style>
  <w:style w:type="table" w:styleId="11">
    <w:name w:val="Table Grid"/>
    <w:basedOn w:val="10"/>
    <w:unhideWhenUsed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2"/>
    <w:unhideWhenUsed/>
    <w:qFormat/>
    <w:uiPriority w:val="99"/>
    <w:rPr>
      <w:color w:val="0000FF"/>
      <w:u w:val="single"/>
    </w:rPr>
  </w:style>
  <w:style w:type="character" w:styleId="14">
    <w:name w:val="annotation reference"/>
    <w:basedOn w:val="12"/>
    <w:qFormat/>
    <w:uiPriority w:val="0"/>
    <w:rPr>
      <w:sz w:val="21"/>
      <w:szCs w:val="21"/>
    </w:rPr>
  </w:style>
  <w:style w:type="paragraph" w:customStyle="1" w:styleId="15">
    <w:name w:val="qowt-stl-正文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customStyle="1" w:styleId="16">
    <w:name w:val="qowt-font4-gb2312"/>
    <w:basedOn w:val="12"/>
    <w:qFormat/>
    <w:uiPriority w:val="0"/>
  </w:style>
  <w:style w:type="table" w:customStyle="1" w:styleId="1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Calibri" w:hAnsi="Calibri" w:eastAsia="宋体" w:cs="Times New Roman"/>
    </w:rPr>
  </w:style>
  <w:style w:type="table" w:customStyle="1" w:styleId="19">
    <w:name w:val="网格型2"/>
    <w:basedOn w:val="10"/>
    <w:qFormat/>
    <w:uiPriority w:val="3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0">
    <w:name w:val="font11"/>
    <w:basedOn w:val="12"/>
    <w:qFormat/>
    <w:uiPriority w:val="0"/>
    <w:rPr>
      <w:rFonts w:hint="default" w:ascii="楷体_GB2312" w:eastAsia="楷体_GB2312" w:cs="楷体_GB2312"/>
      <w:color w:val="000000"/>
      <w:sz w:val="30"/>
      <w:szCs w:val="30"/>
      <w:u w:val="none"/>
    </w:rPr>
  </w:style>
  <w:style w:type="character" w:customStyle="1" w:styleId="21">
    <w:name w:val="批注文字 字符"/>
    <w:basedOn w:val="12"/>
    <w:link w:val="4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22">
    <w:name w:val="批注主题 字符"/>
    <w:basedOn w:val="21"/>
    <w:link w:val="9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  <w:style w:type="character" w:customStyle="1" w:styleId="23">
    <w:name w:val="页脚 字符"/>
    <w:basedOn w:val="12"/>
    <w:link w:val="6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1148</Words>
  <Characters>1249</Characters>
  <Lines>67</Lines>
  <Paragraphs>18</Paragraphs>
  <TotalTime>2</TotalTime>
  <ScaleCrop>false</ScaleCrop>
  <LinksUpToDate>false</LinksUpToDate>
  <CharactersWithSpaces>1249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2024-01-23T08:49:00Z</dcterms:created>
  <dc:creator>金木汗阳</dc:creator>
  <cp:lastModifiedBy>叮叮快跑</cp:lastModifiedBy>
  <cp:lastPrinted>2024-02-05T08:55:00Z</cp:lastPrinted>
  <dcterms:modified xsi:type="dcterms:W3CDTF">2024-02-19T13:49:48Z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0B3356D6A18D445488D13797EB5E7134_13</vt:lpwstr>
  </property>
</Properties>
</file>