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1F430" w14:textId="2CA58ADA" w:rsidR="005409CD" w:rsidRPr="00166FAA" w:rsidRDefault="005409CD" w:rsidP="005409CD">
      <w:pPr>
        <w:widowControl/>
        <w:overflowPunct w:val="0"/>
        <w:adjustRightInd w:val="0"/>
        <w:snapToGrid w:val="0"/>
        <w:spacing w:before="120" w:after="240" w:line="640" w:lineRule="exact"/>
        <w:jc w:val="center"/>
        <w:textAlignment w:val="center"/>
        <w:rPr>
          <w:rFonts w:eastAsia="方正小标宋_GBK"/>
          <w:sz w:val="44"/>
          <w:szCs w:val="44"/>
        </w:rPr>
      </w:pPr>
      <w:r w:rsidRPr="00166FAA">
        <w:rPr>
          <w:rFonts w:eastAsia="方正小标宋_GBK"/>
          <w:sz w:val="44"/>
          <w:szCs w:val="44"/>
        </w:rPr>
        <w:t>南京市第</w:t>
      </w:r>
      <w:r>
        <w:rPr>
          <w:rFonts w:eastAsia="方正小标宋_GBK" w:hint="eastAsia"/>
          <w:sz w:val="44"/>
          <w:szCs w:val="44"/>
        </w:rPr>
        <w:t>九</w:t>
      </w:r>
      <w:r w:rsidRPr="00166FAA">
        <w:rPr>
          <w:rFonts w:eastAsia="方正小标宋_GBK"/>
          <w:sz w:val="44"/>
          <w:szCs w:val="44"/>
        </w:rPr>
        <w:t>届中小学教师微课竞赛</w:t>
      </w:r>
      <w:r w:rsidRPr="00166FAA">
        <w:rPr>
          <w:rFonts w:eastAsia="方正小标宋_GBK"/>
          <w:sz w:val="44"/>
          <w:szCs w:val="44"/>
        </w:rPr>
        <w:br/>
      </w:r>
      <w:r w:rsidRPr="00166FAA">
        <w:rPr>
          <w:rFonts w:eastAsia="方正小标宋_GBK"/>
          <w:sz w:val="44"/>
          <w:szCs w:val="44"/>
        </w:rPr>
        <w:t>初中历史学科参赛规则</w:t>
      </w:r>
    </w:p>
    <w:p w14:paraId="3181A144" w14:textId="77777777" w:rsidR="005409CD" w:rsidRPr="00166FAA" w:rsidRDefault="005409CD" w:rsidP="005409CD">
      <w:pPr>
        <w:overflowPunct w:val="0"/>
        <w:adjustRightInd w:val="0"/>
        <w:snapToGrid w:val="0"/>
        <w:spacing w:line="560" w:lineRule="exact"/>
        <w:ind w:firstLineChars="200" w:firstLine="640"/>
        <w:textAlignment w:val="center"/>
        <w:rPr>
          <w:rFonts w:eastAsia="方正黑体_GBK"/>
          <w:sz w:val="32"/>
          <w:szCs w:val="32"/>
        </w:rPr>
      </w:pPr>
      <w:r w:rsidRPr="00166FAA">
        <w:rPr>
          <w:rFonts w:eastAsia="方正黑体_GBK"/>
          <w:sz w:val="32"/>
          <w:szCs w:val="32"/>
        </w:rPr>
        <w:t>一、参赛对象</w:t>
      </w:r>
    </w:p>
    <w:p w14:paraId="551480A6" w14:textId="77777777"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全市初中历史教师。</w:t>
      </w:r>
    </w:p>
    <w:p w14:paraId="0E983D12" w14:textId="77777777" w:rsidR="005409CD" w:rsidRPr="00166FAA" w:rsidRDefault="005409CD" w:rsidP="005409CD">
      <w:pPr>
        <w:overflowPunct w:val="0"/>
        <w:adjustRightInd w:val="0"/>
        <w:snapToGrid w:val="0"/>
        <w:spacing w:line="560" w:lineRule="exact"/>
        <w:ind w:firstLineChars="200" w:firstLine="640"/>
        <w:textAlignment w:val="center"/>
        <w:rPr>
          <w:rFonts w:eastAsia="方正黑体_GBK"/>
          <w:sz w:val="32"/>
          <w:szCs w:val="32"/>
        </w:rPr>
      </w:pPr>
      <w:r w:rsidRPr="00166FAA">
        <w:rPr>
          <w:rFonts w:eastAsia="方正黑体_GBK"/>
          <w:sz w:val="32"/>
          <w:szCs w:val="32"/>
        </w:rPr>
        <w:t>二、参赛要求</w:t>
      </w:r>
    </w:p>
    <w:p w14:paraId="016B8A13" w14:textId="77777777"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1</w:t>
      </w:r>
      <w:r w:rsidRPr="00166FAA">
        <w:rPr>
          <w:rFonts w:eastAsia="方正仿宋_GBK"/>
          <w:sz w:val="32"/>
          <w:szCs w:val="32"/>
        </w:rPr>
        <w:t>．参赛形式：本次微课竞赛采取</w:t>
      </w:r>
      <w:r w:rsidRPr="00166FAA">
        <w:rPr>
          <w:rFonts w:eastAsia="方正仿宋_GBK"/>
          <w:sz w:val="32"/>
          <w:szCs w:val="32"/>
        </w:rPr>
        <w:t>“</w:t>
      </w:r>
      <w:r w:rsidRPr="00166FAA">
        <w:rPr>
          <w:rFonts w:eastAsia="方正仿宋_GBK"/>
          <w:sz w:val="32"/>
          <w:szCs w:val="32"/>
        </w:rPr>
        <w:t>系列微课</w:t>
      </w:r>
      <w:r w:rsidRPr="00166FAA">
        <w:rPr>
          <w:rFonts w:eastAsia="方正仿宋_GBK"/>
          <w:sz w:val="32"/>
          <w:szCs w:val="32"/>
        </w:rPr>
        <w:t>”</w:t>
      </w:r>
      <w:r w:rsidRPr="00166FAA">
        <w:rPr>
          <w:rFonts w:eastAsia="方正仿宋_GBK"/>
          <w:sz w:val="32"/>
          <w:szCs w:val="32"/>
        </w:rPr>
        <w:t>形式，每个系列微课最少包含三个微课视频。</w:t>
      </w:r>
    </w:p>
    <w:p w14:paraId="159CA6AA" w14:textId="72CFC860"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2</w:t>
      </w:r>
      <w:r w:rsidRPr="00166FAA">
        <w:rPr>
          <w:rFonts w:eastAsia="方正仿宋_GBK"/>
          <w:sz w:val="32"/>
          <w:szCs w:val="32"/>
        </w:rPr>
        <w:t>．内容范围：统编版初中历史八年级</w:t>
      </w:r>
      <w:r>
        <w:rPr>
          <w:rFonts w:eastAsia="方正仿宋_GBK" w:hint="eastAsia"/>
          <w:sz w:val="32"/>
          <w:szCs w:val="32"/>
        </w:rPr>
        <w:t>下</w:t>
      </w:r>
      <w:r w:rsidRPr="00166FAA">
        <w:rPr>
          <w:rFonts w:eastAsia="方正仿宋_GBK"/>
          <w:sz w:val="32"/>
          <w:szCs w:val="32"/>
        </w:rPr>
        <w:t>册教科书中以单元为主题的知识点。</w:t>
      </w:r>
    </w:p>
    <w:p w14:paraId="35B27E3C" w14:textId="77777777" w:rsidR="005409CD" w:rsidRPr="00166FAA" w:rsidRDefault="005409CD" w:rsidP="005409CD">
      <w:pPr>
        <w:overflowPunct w:val="0"/>
        <w:adjustRightInd w:val="0"/>
        <w:snapToGrid w:val="0"/>
        <w:spacing w:line="560" w:lineRule="exact"/>
        <w:ind w:firstLineChars="200" w:firstLine="640"/>
        <w:textAlignment w:val="center"/>
        <w:rPr>
          <w:rFonts w:eastAsia="方正黑体_GBK"/>
          <w:sz w:val="32"/>
          <w:szCs w:val="32"/>
        </w:rPr>
      </w:pPr>
      <w:r w:rsidRPr="00166FAA">
        <w:rPr>
          <w:rFonts w:eastAsia="方正黑体_GBK"/>
          <w:sz w:val="32"/>
          <w:szCs w:val="32"/>
        </w:rPr>
        <w:t>三、参赛选题</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2204"/>
        <w:gridCol w:w="5433"/>
      </w:tblGrid>
      <w:tr w:rsidR="005409CD" w:rsidRPr="005409CD" w14:paraId="2A01CC4C" w14:textId="77777777" w:rsidTr="00B839A5">
        <w:trPr>
          <w:trHeight w:val="456"/>
          <w:jc w:val="center"/>
        </w:trPr>
        <w:tc>
          <w:tcPr>
            <w:tcW w:w="3373" w:type="dxa"/>
            <w:gridSpan w:val="2"/>
            <w:shd w:val="clear" w:color="auto" w:fill="auto"/>
            <w:vAlign w:val="center"/>
          </w:tcPr>
          <w:p w14:paraId="001AD8EC" w14:textId="77777777" w:rsidR="005409CD" w:rsidRPr="005409CD" w:rsidRDefault="005409CD" w:rsidP="00B839A5">
            <w:pPr>
              <w:jc w:val="center"/>
              <w:rPr>
                <w:rFonts w:ascii="仿宋" w:eastAsia="仿宋" w:hAnsi="仿宋"/>
                <w:b/>
                <w:sz w:val="24"/>
              </w:rPr>
            </w:pPr>
            <w:r w:rsidRPr="005409CD">
              <w:rPr>
                <w:rFonts w:ascii="仿宋" w:eastAsia="仿宋" w:hAnsi="仿宋" w:hint="eastAsia"/>
                <w:b/>
                <w:sz w:val="24"/>
              </w:rPr>
              <w:t>教材结构</w:t>
            </w:r>
          </w:p>
        </w:tc>
        <w:tc>
          <w:tcPr>
            <w:tcW w:w="5433" w:type="dxa"/>
            <w:shd w:val="clear" w:color="auto" w:fill="auto"/>
            <w:vAlign w:val="center"/>
          </w:tcPr>
          <w:p w14:paraId="210077D4" w14:textId="77777777" w:rsidR="005409CD" w:rsidRPr="005409CD" w:rsidRDefault="005409CD" w:rsidP="00B839A5">
            <w:pPr>
              <w:jc w:val="center"/>
              <w:rPr>
                <w:rFonts w:ascii="仿宋" w:eastAsia="仿宋" w:hAnsi="仿宋"/>
                <w:b/>
                <w:sz w:val="24"/>
              </w:rPr>
            </w:pPr>
            <w:r w:rsidRPr="005409CD">
              <w:rPr>
                <w:rFonts w:ascii="仿宋" w:eastAsia="仿宋" w:hAnsi="仿宋" w:hint="eastAsia"/>
                <w:b/>
                <w:sz w:val="24"/>
              </w:rPr>
              <w:t>选题</w:t>
            </w:r>
          </w:p>
        </w:tc>
      </w:tr>
      <w:tr w:rsidR="005409CD" w:rsidRPr="005409CD" w14:paraId="133DB189" w14:textId="77777777" w:rsidTr="00B839A5">
        <w:trPr>
          <w:trHeight w:val="456"/>
          <w:jc w:val="center"/>
        </w:trPr>
        <w:tc>
          <w:tcPr>
            <w:tcW w:w="1169" w:type="dxa"/>
            <w:vMerge w:val="restart"/>
            <w:shd w:val="clear" w:color="auto" w:fill="auto"/>
            <w:vAlign w:val="center"/>
          </w:tcPr>
          <w:p w14:paraId="22073E07"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第一</w:t>
            </w:r>
          </w:p>
          <w:p w14:paraId="0AE351C9"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w:t>
            </w:r>
          </w:p>
        </w:tc>
        <w:tc>
          <w:tcPr>
            <w:tcW w:w="2204" w:type="dxa"/>
            <w:shd w:val="clear" w:color="auto" w:fill="auto"/>
            <w:vAlign w:val="center"/>
          </w:tcPr>
          <w:p w14:paraId="4DC54B2F"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单元主</w:t>
            </w:r>
            <w:r w:rsidRPr="005409CD">
              <w:rPr>
                <w:rFonts w:ascii="仿宋" w:eastAsia="仿宋" w:hAnsi="仿宋"/>
                <w:sz w:val="24"/>
              </w:rPr>
              <w:t>题</w:t>
            </w:r>
          </w:p>
        </w:tc>
        <w:tc>
          <w:tcPr>
            <w:tcW w:w="5433" w:type="dxa"/>
            <w:shd w:val="clear" w:color="auto" w:fill="auto"/>
            <w:vAlign w:val="center"/>
          </w:tcPr>
          <w:p w14:paraId="24E228A3"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中华人民共和国成立及向社会主义过渡</w:t>
            </w:r>
          </w:p>
        </w:tc>
      </w:tr>
      <w:tr w:rsidR="005409CD" w:rsidRPr="005409CD" w14:paraId="394D83BE" w14:textId="77777777" w:rsidTr="00B839A5">
        <w:trPr>
          <w:trHeight w:val="403"/>
          <w:jc w:val="center"/>
        </w:trPr>
        <w:tc>
          <w:tcPr>
            <w:tcW w:w="1169" w:type="dxa"/>
            <w:vMerge/>
            <w:shd w:val="clear" w:color="auto" w:fill="auto"/>
            <w:vAlign w:val="center"/>
          </w:tcPr>
          <w:p w14:paraId="40D090B6"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C4C7BF2"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单元内主题1</w:t>
            </w:r>
          </w:p>
        </w:tc>
        <w:tc>
          <w:tcPr>
            <w:tcW w:w="5433" w:type="dxa"/>
            <w:shd w:val="clear" w:color="auto" w:fill="auto"/>
            <w:vAlign w:val="center"/>
          </w:tcPr>
          <w:p w14:paraId="3D3BC6FC"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中华人民共和国成立的伟大意义</w:t>
            </w:r>
          </w:p>
        </w:tc>
      </w:tr>
      <w:tr w:rsidR="005409CD" w:rsidRPr="005409CD" w14:paraId="5D84FFC1" w14:textId="77777777" w:rsidTr="00B839A5">
        <w:trPr>
          <w:trHeight w:val="436"/>
          <w:jc w:val="center"/>
        </w:trPr>
        <w:tc>
          <w:tcPr>
            <w:tcW w:w="1169" w:type="dxa"/>
            <w:vMerge/>
            <w:shd w:val="clear" w:color="auto" w:fill="auto"/>
            <w:vAlign w:val="center"/>
          </w:tcPr>
          <w:p w14:paraId="6DC3F3D3"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16DE3C3"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单元内主题2</w:t>
            </w:r>
          </w:p>
        </w:tc>
        <w:tc>
          <w:tcPr>
            <w:tcW w:w="5433" w:type="dxa"/>
            <w:shd w:val="clear" w:color="auto" w:fill="auto"/>
            <w:vAlign w:val="center"/>
          </w:tcPr>
          <w:p w14:paraId="3FC757ED" w14:textId="77777777" w:rsidR="005409CD" w:rsidRPr="005409CD" w:rsidRDefault="005409CD" w:rsidP="00B839A5">
            <w:pPr>
              <w:rPr>
                <w:rFonts w:ascii="仿宋" w:eastAsia="仿宋" w:hAnsi="仿宋"/>
                <w:sz w:val="24"/>
              </w:rPr>
            </w:pPr>
            <w:r w:rsidRPr="005409CD">
              <w:rPr>
                <w:rFonts w:ascii="仿宋" w:eastAsia="仿宋" w:hAnsi="仿宋" w:hint="eastAsia"/>
                <w:kern w:val="0"/>
                <w:sz w:val="24"/>
              </w:rPr>
              <w:t>巩固人民民主政权的措施及意义</w:t>
            </w:r>
          </w:p>
        </w:tc>
      </w:tr>
      <w:tr w:rsidR="005409CD" w:rsidRPr="005409CD" w14:paraId="6B38A936" w14:textId="77777777" w:rsidTr="00B839A5">
        <w:trPr>
          <w:trHeight w:val="441"/>
          <w:jc w:val="center"/>
        </w:trPr>
        <w:tc>
          <w:tcPr>
            <w:tcW w:w="1169" w:type="dxa"/>
            <w:vMerge/>
            <w:shd w:val="clear" w:color="auto" w:fill="auto"/>
            <w:vAlign w:val="center"/>
          </w:tcPr>
          <w:p w14:paraId="52547517"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0D1CD55D"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单元内主题3</w:t>
            </w:r>
          </w:p>
        </w:tc>
        <w:tc>
          <w:tcPr>
            <w:tcW w:w="5433" w:type="dxa"/>
            <w:shd w:val="clear" w:color="auto" w:fill="auto"/>
            <w:vAlign w:val="center"/>
          </w:tcPr>
          <w:p w14:paraId="26321ABE" w14:textId="77777777" w:rsidR="005409CD" w:rsidRPr="005409CD" w:rsidRDefault="005409CD" w:rsidP="00B839A5">
            <w:pPr>
              <w:rPr>
                <w:rFonts w:ascii="仿宋" w:eastAsia="仿宋" w:hAnsi="仿宋"/>
                <w:sz w:val="24"/>
              </w:rPr>
            </w:pPr>
            <w:r w:rsidRPr="005409CD">
              <w:rPr>
                <w:rFonts w:ascii="仿宋" w:eastAsia="仿宋" w:hAnsi="仿宋" w:hint="eastAsia"/>
                <w:sz w:val="24"/>
              </w:rPr>
              <w:t>当代中国政治制度的内涵及意义</w:t>
            </w:r>
          </w:p>
        </w:tc>
      </w:tr>
      <w:tr w:rsidR="005409CD" w:rsidRPr="005409CD" w14:paraId="2374CCBA" w14:textId="77777777" w:rsidTr="00B839A5">
        <w:trPr>
          <w:trHeight w:val="441"/>
          <w:jc w:val="center"/>
        </w:trPr>
        <w:tc>
          <w:tcPr>
            <w:tcW w:w="1169" w:type="dxa"/>
            <w:vMerge/>
            <w:shd w:val="clear" w:color="auto" w:fill="auto"/>
            <w:vAlign w:val="center"/>
          </w:tcPr>
          <w:p w14:paraId="77C073AD"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2D22A5D1"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4</w:t>
            </w:r>
          </w:p>
        </w:tc>
        <w:tc>
          <w:tcPr>
            <w:tcW w:w="5433" w:type="dxa"/>
            <w:shd w:val="clear" w:color="auto" w:fill="auto"/>
            <w:vAlign w:val="center"/>
          </w:tcPr>
          <w:p w14:paraId="2540010B" w14:textId="77777777" w:rsidR="005409CD" w:rsidRPr="005409CD" w:rsidRDefault="005409CD" w:rsidP="00B839A5">
            <w:pPr>
              <w:rPr>
                <w:rFonts w:ascii="仿宋" w:eastAsia="仿宋" w:hAnsi="仿宋"/>
                <w:sz w:val="24"/>
              </w:rPr>
            </w:pPr>
            <w:r w:rsidRPr="005409CD">
              <w:rPr>
                <w:rFonts w:ascii="仿宋" w:eastAsia="仿宋" w:hAnsi="仿宋" w:hint="eastAsia"/>
                <w:sz w:val="24"/>
              </w:rPr>
              <w:t>建立社会主义制度的重要意义</w:t>
            </w:r>
          </w:p>
        </w:tc>
      </w:tr>
      <w:tr w:rsidR="005409CD" w:rsidRPr="005409CD" w14:paraId="244B5E3D" w14:textId="77777777" w:rsidTr="00B839A5">
        <w:trPr>
          <w:trHeight w:val="442"/>
          <w:jc w:val="center"/>
        </w:trPr>
        <w:tc>
          <w:tcPr>
            <w:tcW w:w="1169" w:type="dxa"/>
            <w:vMerge w:val="restart"/>
            <w:shd w:val="clear" w:color="auto" w:fill="auto"/>
            <w:vAlign w:val="center"/>
          </w:tcPr>
          <w:p w14:paraId="52DECB38"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第二</w:t>
            </w:r>
          </w:p>
          <w:p w14:paraId="48270068"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w:t>
            </w:r>
          </w:p>
        </w:tc>
        <w:tc>
          <w:tcPr>
            <w:tcW w:w="2204" w:type="dxa"/>
            <w:shd w:val="clear" w:color="auto" w:fill="auto"/>
            <w:vAlign w:val="center"/>
          </w:tcPr>
          <w:p w14:paraId="1B476030"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单元主</w:t>
            </w:r>
            <w:r w:rsidRPr="005409CD">
              <w:rPr>
                <w:rFonts w:ascii="仿宋" w:eastAsia="仿宋" w:hAnsi="仿宋"/>
                <w:sz w:val="24"/>
              </w:rPr>
              <w:t>题</w:t>
            </w:r>
          </w:p>
        </w:tc>
        <w:tc>
          <w:tcPr>
            <w:tcW w:w="5433" w:type="dxa"/>
            <w:shd w:val="clear" w:color="auto" w:fill="auto"/>
            <w:vAlign w:val="center"/>
          </w:tcPr>
          <w:p w14:paraId="1C41D314" w14:textId="77777777" w:rsidR="005409CD" w:rsidRPr="005409CD" w:rsidRDefault="005409CD" w:rsidP="00B839A5">
            <w:pPr>
              <w:rPr>
                <w:rFonts w:ascii="仿宋" w:eastAsia="仿宋" w:hAnsi="仿宋"/>
                <w:sz w:val="24"/>
              </w:rPr>
            </w:pPr>
            <w:r w:rsidRPr="005409CD">
              <w:rPr>
                <w:rFonts w:ascii="仿宋" w:eastAsia="仿宋" w:hAnsi="仿宋" w:hint="eastAsia"/>
                <w:sz w:val="24"/>
              </w:rPr>
              <w:t>社会主义革命和社会主义建设道路的探索</w:t>
            </w:r>
          </w:p>
        </w:tc>
      </w:tr>
      <w:tr w:rsidR="005409CD" w:rsidRPr="005409CD" w14:paraId="07695EE7" w14:textId="77777777" w:rsidTr="00B839A5">
        <w:trPr>
          <w:trHeight w:val="456"/>
          <w:jc w:val="center"/>
        </w:trPr>
        <w:tc>
          <w:tcPr>
            <w:tcW w:w="1169" w:type="dxa"/>
            <w:vMerge/>
            <w:shd w:val="clear" w:color="auto" w:fill="auto"/>
            <w:vAlign w:val="center"/>
          </w:tcPr>
          <w:p w14:paraId="7A6B17EF"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79821A7D"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单元内主题5</w:t>
            </w:r>
          </w:p>
        </w:tc>
        <w:tc>
          <w:tcPr>
            <w:tcW w:w="5433" w:type="dxa"/>
            <w:shd w:val="clear" w:color="auto" w:fill="auto"/>
            <w:vAlign w:val="center"/>
          </w:tcPr>
          <w:p w14:paraId="0F3F388E"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中国在各领域取得的成就及其开创性、奠基性意义</w:t>
            </w:r>
          </w:p>
        </w:tc>
      </w:tr>
      <w:tr w:rsidR="005409CD" w:rsidRPr="005409CD" w14:paraId="0F045AF0" w14:textId="77777777" w:rsidTr="00B839A5">
        <w:trPr>
          <w:trHeight w:val="472"/>
          <w:jc w:val="center"/>
        </w:trPr>
        <w:tc>
          <w:tcPr>
            <w:tcW w:w="1169" w:type="dxa"/>
            <w:vMerge/>
            <w:shd w:val="clear" w:color="auto" w:fill="auto"/>
            <w:vAlign w:val="center"/>
          </w:tcPr>
          <w:p w14:paraId="706A8A0C"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423EEF29"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单元内主题6</w:t>
            </w:r>
          </w:p>
        </w:tc>
        <w:tc>
          <w:tcPr>
            <w:tcW w:w="5433" w:type="dxa"/>
            <w:shd w:val="clear" w:color="auto" w:fill="auto"/>
            <w:vAlign w:val="center"/>
          </w:tcPr>
          <w:p w14:paraId="0369DB07" w14:textId="77777777" w:rsidR="005409CD" w:rsidRPr="005409CD" w:rsidRDefault="005409CD" w:rsidP="00B839A5">
            <w:pPr>
              <w:rPr>
                <w:rFonts w:ascii="仿宋" w:eastAsia="仿宋" w:hAnsi="仿宋"/>
                <w:sz w:val="24"/>
              </w:rPr>
            </w:pPr>
            <w:r w:rsidRPr="005409CD">
              <w:rPr>
                <w:rFonts w:ascii="仿宋" w:eastAsia="仿宋" w:hAnsi="仿宋" w:hint="eastAsia"/>
                <w:sz w:val="24"/>
              </w:rPr>
              <w:t>毛泽东思想的重要指导意义</w:t>
            </w:r>
          </w:p>
        </w:tc>
      </w:tr>
      <w:tr w:rsidR="005409CD" w:rsidRPr="005409CD" w14:paraId="17A99874" w14:textId="77777777" w:rsidTr="00B839A5">
        <w:trPr>
          <w:trHeight w:val="472"/>
          <w:jc w:val="center"/>
        </w:trPr>
        <w:tc>
          <w:tcPr>
            <w:tcW w:w="1169" w:type="dxa"/>
            <w:vMerge/>
            <w:shd w:val="clear" w:color="auto" w:fill="auto"/>
            <w:vAlign w:val="center"/>
          </w:tcPr>
          <w:p w14:paraId="35214FED"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5A040D6A"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单元内主题7</w:t>
            </w:r>
          </w:p>
        </w:tc>
        <w:tc>
          <w:tcPr>
            <w:tcW w:w="5433" w:type="dxa"/>
            <w:shd w:val="clear" w:color="auto" w:fill="auto"/>
            <w:vAlign w:val="center"/>
          </w:tcPr>
          <w:p w14:paraId="68837EEF" w14:textId="77777777" w:rsidR="005409CD" w:rsidRPr="005409CD" w:rsidRDefault="005409CD" w:rsidP="00B839A5">
            <w:pPr>
              <w:rPr>
                <w:rFonts w:ascii="仿宋" w:eastAsia="仿宋" w:hAnsi="仿宋"/>
                <w:sz w:val="24"/>
              </w:rPr>
            </w:pPr>
            <w:r w:rsidRPr="005409CD">
              <w:rPr>
                <w:rFonts w:ascii="仿宋" w:eastAsia="仿宋" w:hAnsi="仿宋" w:hint="eastAsia"/>
                <w:sz w:val="24"/>
              </w:rPr>
              <w:t>广大干部群众艰苦奋斗的事迹</w:t>
            </w:r>
          </w:p>
        </w:tc>
      </w:tr>
      <w:tr w:rsidR="005409CD" w:rsidRPr="005409CD" w14:paraId="37DC686D" w14:textId="77777777" w:rsidTr="00B839A5">
        <w:trPr>
          <w:trHeight w:val="472"/>
          <w:jc w:val="center"/>
        </w:trPr>
        <w:tc>
          <w:tcPr>
            <w:tcW w:w="1169" w:type="dxa"/>
            <w:vMerge/>
            <w:shd w:val="clear" w:color="auto" w:fill="auto"/>
            <w:vAlign w:val="center"/>
          </w:tcPr>
          <w:p w14:paraId="604A56C2"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EEF284B"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单元内主题8</w:t>
            </w:r>
          </w:p>
        </w:tc>
        <w:tc>
          <w:tcPr>
            <w:tcW w:w="5433" w:type="dxa"/>
            <w:shd w:val="clear" w:color="auto" w:fill="auto"/>
            <w:vAlign w:val="center"/>
          </w:tcPr>
          <w:p w14:paraId="57E99A97" w14:textId="77777777" w:rsidR="005409CD" w:rsidRPr="005409CD" w:rsidRDefault="005409CD" w:rsidP="00B839A5">
            <w:pPr>
              <w:rPr>
                <w:rFonts w:ascii="仿宋" w:eastAsia="仿宋" w:hAnsi="仿宋"/>
                <w:sz w:val="24"/>
              </w:rPr>
            </w:pPr>
            <w:r w:rsidRPr="005409CD">
              <w:rPr>
                <w:rFonts w:ascii="仿宋" w:eastAsia="仿宋" w:hAnsi="仿宋" w:hint="eastAsia"/>
                <w:sz w:val="24"/>
              </w:rPr>
              <w:t>“文化大革命”的严重危害及主要教训</w:t>
            </w:r>
          </w:p>
        </w:tc>
      </w:tr>
      <w:tr w:rsidR="005409CD" w:rsidRPr="005409CD" w14:paraId="687947FF" w14:textId="77777777" w:rsidTr="00B839A5">
        <w:trPr>
          <w:trHeight w:val="472"/>
          <w:jc w:val="center"/>
        </w:trPr>
        <w:tc>
          <w:tcPr>
            <w:tcW w:w="1169" w:type="dxa"/>
            <w:vMerge w:val="restart"/>
            <w:shd w:val="clear" w:color="auto" w:fill="auto"/>
            <w:vAlign w:val="center"/>
          </w:tcPr>
          <w:p w14:paraId="1D9EE1B6"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第三</w:t>
            </w:r>
          </w:p>
          <w:p w14:paraId="7345BADC"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w:t>
            </w:r>
          </w:p>
        </w:tc>
        <w:tc>
          <w:tcPr>
            <w:tcW w:w="2204" w:type="dxa"/>
            <w:shd w:val="clear" w:color="auto" w:fill="auto"/>
            <w:vAlign w:val="center"/>
          </w:tcPr>
          <w:p w14:paraId="551E8F85"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单元主</w:t>
            </w:r>
            <w:r w:rsidRPr="005409CD">
              <w:rPr>
                <w:rFonts w:ascii="仿宋" w:eastAsia="仿宋" w:hAnsi="仿宋"/>
                <w:sz w:val="24"/>
              </w:rPr>
              <w:t>题</w:t>
            </w:r>
          </w:p>
        </w:tc>
        <w:tc>
          <w:tcPr>
            <w:tcW w:w="5433" w:type="dxa"/>
            <w:shd w:val="clear" w:color="auto" w:fill="auto"/>
            <w:vAlign w:val="center"/>
          </w:tcPr>
          <w:p w14:paraId="1074B610" w14:textId="77777777" w:rsidR="005409CD" w:rsidRPr="005409CD" w:rsidRDefault="005409CD" w:rsidP="00B839A5">
            <w:pPr>
              <w:rPr>
                <w:rFonts w:ascii="仿宋" w:eastAsia="仿宋" w:hAnsi="仿宋"/>
                <w:sz w:val="24"/>
              </w:rPr>
            </w:pPr>
            <w:r w:rsidRPr="005409CD">
              <w:rPr>
                <w:rFonts w:ascii="仿宋" w:eastAsia="仿宋" w:hAnsi="仿宋" w:hint="eastAsia"/>
                <w:sz w:val="24"/>
              </w:rPr>
              <w:t>改革开放与中国特色社会主义建设</w:t>
            </w:r>
          </w:p>
        </w:tc>
      </w:tr>
      <w:tr w:rsidR="005409CD" w:rsidRPr="005409CD" w14:paraId="74E4D365" w14:textId="77777777" w:rsidTr="00B839A5">
        <w:trPr>
          <w:trHeight w:val="472"/>
          <w:jc w:val="center"/>
        </w:trPr>
        <w:tc>
          <w:tcPr>
            <w:tcW w:w="1169" w:type="dxa"/>
            <w:vMerge/>
            <w:shd w:val="clear" w:color="auto" w:fill="auto"/>
            <w:vAlign w:val="center"/>
          </w:tcPr>
          <w:p w14:paraId="0FCBE6B8"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C5ED599"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9</w:t>
            </w:r>
          </w:p>
        </w:tc>
        <w:tc>
          <w:tcPr>
            <w:tcW w:w="5433" w:type="dxa"/>
            <w:shd w:val="clear" w:color="auto" w:fill="auto"/>
            <w:vAlign w:val="center"/>
          </w:tcPr>
          <w:p w14:paraId="7D34FD42"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中共十一届三中全会与改革开放伟大进程</w:t>
            </w:r>
          </w:p>
        </w:tc>
      </w:tr>
      <w:tr w:rsidR="005409CD" w:rsidRPr="005409CD" w14:paraId="4572312D" w14:textId="77777777" w:rsidTr="00B839A5">
        <w:trPr>
          <w:trHeight w:val="472"/>
          <w:jc w:val="center"/>
        </w:trPr>
        <w:tc>
          <w:tcPr>
            <w:tcW w:w="1169" w:type="dxa"/>
            <w:vMerge/>
            <w:shd w:val="clear" w:color="auto" w:fill="auto"/>
            <w:vAlign w:val="center"/>
          </w:tcPr>
          <w:p w14:paraId="098EC4CD"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4520B0BB"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10</w:t>
            </w:r>
          </w:p>
        </w:tc>
        <w:tc>
          <w:tcPr>
            <w:tcW w:w="5433" w:type="dxa"/>
            <w:shd w:val="clear" w:color="auto" w:fill="auto"/>
            <w:vAlign w:val="center"/>
          </w:tcPr>
          <w:p w14:paraId="1228E1FC" w14:textId="77777777" w:rsidR="005409CD" w:rsidRPr="005409CD" w:rsidRDefault="005409CD" w:rsidP="00B839A5">
            <w:pPr>
              <w:rPr>
                <w:rFonts w:ascii="仿宋" w:eastAsia="仿宋" w:hAnsi="仿宋"/>
                <w:sz w:val="24"/>
              </w:rPr>
            </w:pPr>
            <w:r w:rsidRPr="005409CD">
              <w:rPr>
                <w:rFonts w:ascii="仿宋" w:eastAsia="仿宋" w:hAnsi="仿宋" w:hint="eastAsia"/>
                <w:sz w:val="24"/>
              </w:rPr>
              <w:t>邓小平对改革开放所起的重要作用</w:t>
            </w:r>
          </w:p>
        </w:tc>
      </w:tr>
      <w:tr w:rsidR="005409CD" w:rsidRPr="005409CD" w14:paraId="5D5F3993" w14:textId="77777777" w:rsidTr="00B839A5">
        <w:trPr>
          <w:trHeight w:val="472"/>
          <w:jc w:val="center"/>
        </w:trPr>
        <w:tc>
          <w:tcPr>
            <w:tcW w:w="1169" w:type="dxa"/>
            <w:vMerge/>
            <w:shd w:val="clear" w:color="auto" w:fill="auto"/>
            <w:vAlign w:val="center"/>
          </w:tcPr>
          <w:p w14:paraId="48D560C4"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3CEE1BBD"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11</w:t>
            </w:r>
          </w:p>
        </w:tc>
        <w:tc>
          <w:tcPr>
            <w:tcW w:w="5433" w:type="dxa"/>
            <w:shd w:val="clear" w:color="auto" w:fill="auto"/>
            <w:vAlign w:val="center"/>
          </w:tcPr>
          <w:p w14:paraId="15AB0804" w14:textId="77777777" w:rsidR="005409CD" w:rsidRPr="005409CD" w:rsidRDefault="005409CD" w:rsidP="00B839A5">
            <w:pPr>
              <w:rPr>
                <w:rFonts w:ascii="仿宋" w:eastAsia="仿宋" w:hAnsi="仿宋"/>
                <w:sz w:val="24"/>
              </w:rPr>
            </w:pPr>
            <w:r w:rsidRPr="005409CD">
              <w:rPr>
                <w:rFonts w:ascii="仿宋" w:eastAsia="仿宋" w:hAnsi="仿宋" w:hint="eastAsia"/>
                <w:sz w:val="24"/>
              </w:rPr>
              <w:t>改革开放对中国社会发展的重大意义和对世界的重要影响</w:t>
            </w:r>
          </w:p>
        </w:tc>
      </w:tr>
      <w:tr w:rsidR="005409CD" w:rsidRPr="005409CD" w14:paraId="290E6FE2" w14:textId="77777777" w:rsidTr="00B839A5">
        <w:trPr>
          <w:trHeight w:val="472"/>
          <w:jc w:val="center"/>
        </w:trPr>
        <w:tc>
          <w:tcPr>
            <w:tcW w:w="1169" w:type="dxa"/>
            <w:vMerge/>
            <w:shd w:val="clear" w:color="auto" w:fill="auto"/>
            <w:vAlign w:val="center"/>
          </w:tcPr>
          <w:p w14:paraId="2930981E"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484876F6"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12</w:t>
            </w:r>
          </w:p>
        </w:tc>
        <w:tc>
          <w:tcPr>
            <w:tcW w:w="5433" w:type="dxa"/>
            <w:shd w:val="clear" w:color="auto" w:fill="auto"/>
            <w:vAlign w:val="center"/>
          </w:tcPr>
          <w:p w14:paraId="1F08A0D3" w14:textId="77777777" w:rsidR="005409CD" w:rsidRPr="005409CD" w:rsidRDefault="005409CD" w:rsidP="00B839A5">
            <w:pPr>
              <w:rPr>
                <w:rFonts w:ascii="仿宋" w:eastAsia="仿宋" w:hAnsi="仿宋"/>
                <w:sz w:val="24"/>
              </w:rPr>
            </w:pPr>
            <w:r w:rsidRPr="005409CD">
              <w:rPr>
                <w:rFonts w:ascii="仿宋" w:eastAsia="仿宋" w:hAnsi="仿宋" w:hint="eastAsia"/>
                <w:sz w:val="24"/>
              </w:rPr>
              <w:t>社会主义市场经济体制的建立与完善</w:t>
            </w:r>
          </w:p>
        </w:tc>
      </w:tr>
      <w:tr w:rsidR="005409CD" w:rsidRPr="005409CD" w14:paraId="1AD18592" w14:textId="77777777" w:rsidTr="00B839A5">
        <w:trPr>
          <w:trHeight w:val="472"/>
          <w:jc w:val="center"/>
        </w:trPr>
        <w:tc>
          <w:tcPr>
            <w:tcW w:w="1169" w:type="dxa"/>
            <w:vMerge/>
            <w:shd w:val="clear" w:color="auto" w:fill="auto"/>
            <w:vAlign w:val="center"/>
          </w:tcPr>
          <w:p w14:paraId="29E6F18B"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BCD1D11"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13</w:t>
            </w:r>
          </w:p>
        </w:tc>
        <w:tc>
          <w:tcPr>
            <w:tcW w:w="5433" w:type="dxa"/>
            <w:shd w:val="clear" w:color="auto" w:fill="auto"/>
            <w:vAlign w:val="center"/>
          </w:tcPr>
          <w:p w14:paraId="26E0D82A" w14:textId="77777777" w:rsidR="005409CD" w:rsidRPr="005409CD" w:rsidRDefault="005409CD" w:rsidP="00B839A5">
            <w:pPr>
              <w:rPr>
                <w:rFonts w:ascii="仿宋" w:eastAsia="仿宋" w:hAnsi="仿宋"/>
                <w:sz w:val="24"/>
              </w:rPr>
            </w:pPr>
            <w:r w:rsidRPr="005409CD">
              <w:rPr>
                <w:rFonts w:ascii="仿宋" w:eastAsia="仿宋" w:hAnsi="仿宋" w:hint="eastAsia"/>
                <w:sz w:val="24"/>
              </w:rPr>
              <w:t>“一国两制”对实现祖国完全统一的意义</w:t>
            </w:r>
          </w:p>
        </w:tc>
      </w:tr>
      <w:tr w:rsidR="005409CD" w:rsidRPr="005409CD" w14:paraId="4205551D" w14:textId="77777777" w:rsidTr="00B839A5">
        <w:trPr>
          <w:trHeight w:val="472"/>
          <w:jc w:val="center"/>
        </w:trPr>
        <w:tc>
          <w:tcPr>
            <w:tcW w:w="1169" w:type="dxa"/>
            <w:vMerge/>
            <w:shd w:val="clear" w:color="auto" w:fill="auto"/>
            <w:vAlign w:val="center"/>
          </w:tcPr>
          <w:p w14:paraId="72FE025C"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15AD78D6"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14</w:t>
            </w:r>
          </w:p>
        </w:tc>
        <w:tc>
          <w:tcPr>
            <w:tcW w:w="5433" w:type="dxa"/>
            <w:shd w:val="clear" w:color="auto" w:fill="auto"/>
            <w:vAlign w:val="center"/>
          </w:tcPr>
          <w:p w14:paraId="3B01757F" w14:textId="77777777" w:rsidR="005409CD" w:rsidRPr="005409CD" w:rsidRDefault="005409CD" w:rsidP="00B839A5">
            <w:pPr>
              <w:rPr>
                <w:rFonts w:ascii="仿宋" w:eastAsia="仿宋" w:hAnsi="仿宋"/>
                <w:sz w:val="24"/>
              </w:rPr>
            </w:pPr>
            <w:r w:rsidRPr="005409CD">
              <w:rPr>
                <w:rFonts w:ascii="仿宋" w:eastAsia="仿宋" w:hAnsi="仿宋" w:hint="eastAsia"/>
                <w:sz w:val="24"/>
              </w:rPr>
              <w:t>改革开放后的外交成就</w:t>
            </w:r>
          </w:p>
        </w:tc>
      </w:tr>
      <w:tr w:rsidR="005409CD" w:rsidRPr="005409CD" w14:paraId="33910F89" w14:textId="77777777" w:rsidTr="00B839A5">
        <w:trPr>
          <w:trHeight w:val="472"/>
          <w:jc w:val="center"/>
        </w:trPr>
        <w:tc>
          <w:tcPr>
            <w:tcW w:w="1169" w:type="dxa"/>
            <w:vMerge/>
            <w:shd w:val="clear" w:color="auto" w:fill="auto"/>
            <w:vAlign w:val="center"/>
          </w:tcPr>
          <w:p w14:paraId="619F1A6A"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2FC54F64"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15</w:t>
            </w:r>
          </w:p>
        </w:tc>
        <w:tc>
          <w:tcPr>
            <w:tcW w:w="5433" w:type="dxa"/>
            <w:shd w:val="clear" w:color="auto" w:fill="auto"/>
            <w:vAlign w:val="center"/>
          </w:tcPr>
          <w:p w14:paraId="3F8384F9" w14:textId="77777777" w:rsidR="005409CD" w:rsidRPr="005409CD" w:rsidRDefault="005409CD" w:rsidP="00B839A5">
            <w:pPr>
              <w:rPr>
                <w:rFonts w:ascii="仿宋" w:eastAsia="仿宋" w:hAnsi="仿宋"/>
                <w:sz w:val="24"/>
              </w:rPr>
            </w:pPr>
            <w:r w:rsidRPr="005409CD">
              <w:rPr>
                <w:rFonts w:ascii="仿宋" w:eastAsia="仿宋" w:hAnsi="仿宋" w:hint="eastAsia"/>
                <w:sz w:val="24"/>
              </w:rPr>
              <w:t>邓小平理论、“三个代表”重要思想、科学发展观对社会主义现代化建设的重要指导意义</w:t>
            </w:r>
          </w:p>
        </w:tc>
      </w:tr>
      <w:tr w:rsidR="005409CD" w:rsidRPr="005409CD" w14:paraId="12B8E30E" w14:textId="77777777" w:rsidTr="00B839A5">
        <w:trPr>
          <w:trHeight w:val="472"/>
          <w:jc w:val="center"/>
        </w:trPr>
        <w:tc>
          <w:tcPr>
            <w:tcW w:w="1169" w:type="dxa"/>
            <w:vMerge w:val="restart"/>
            <w:shd w:val="clear" w:color="auto" w:fill="auto"/>
            <w:vAlign w:val="center"/>
          </w:tcPr>
          <w:p w14:paraId="5F0DD4C2"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第</w:t>
            </w:r>
            <w:r w:rsidRPr="005409CD">
              <w:rPr>
                <w:rFonts w:ascii="仿宋" w:eastAsia="仿宋" w:hAnsi="仿宋"/>
                <w:sz w:val="24"/>
              </w:rPr>
              <w:t>四单元</w:t>
            </w:r>
          </w:p>
        </w:tc>
        <w:tc>
          <w:tcPr>
            <w:tcW w:w="2204" w:type="dxa"/>
            <w:shd w:val="clear" w:color="auto" w:fill="auto"/>
            <w:vAlign w:val="center"/>
          </w:tcPr>
          <w:p w14:paraId="30A7F616"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单元主</w:t>
            </w:r>
            <w:r w:rsidRPr="005409CD">
              <w:rPr>
                <w:rFonts w:ascii="仿宋" w:eastAsia="仿宋" w:hAnsi="仿宋"/>
                <w:sz w:val="24"/>
              </w:rPr>
              <w:t>题</w:t>
            </w:r>
          </w:p>
        </w:tc>
        <w:tc>
          <w:tcPr>
            <w:tcW w:w="5433" w:type="dxa"/>
            <w:shd w:val="clear" w:color="auto" w:fill="auto"/>
            <w:vAlign w:val="center"/>
          </w:tcPr>
          <w:p w14:paraId="36987B24"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中国特色社会主义进入新时代</w:t>
            </w:r>
          </w:p>
        </w:tc>
      </w:tr>
      <w:tr w:rsidR="005409CD" w:rsidRPr="005409CD" w14:paraId="4ACE1C0C" w14:textId="77777777" w:rsidTr="00B839A5">
        <w:trPr>
          <w:trHeight w:val="472"/>
          <w:jc w:val="center"/>
        </w:trPr>
        <w:tc>
          <w:tcPr>
            <w:tcW w:w="1169" w:type="dxa"/>
            <w:vMerge/>
            <w:shd w:val="clear" w:color="auto" w:fill="auto"/>
            <w:vAlign w:val="center"/>
          </w:tcPr>
          <w:p w14:paraId="59EB54CB"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3420DF3E"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16</w:t>
            </w:r>
          </w:p>
        </w:tc>
        <w:tc>
          <w:tcPr>
            <w:tcW w:w="5433" w:type="dxa"/>
            <w:shd w:val="clear" w:color="auto" w:fill="auto"/>
            <w:vAlign w:val="center"/>
          </w:tcPr>
          <w:p w14:paraId="6C210BC9" w14:textId="77777777" w:rsidR="005409CD" w:rsidRPr="005409CD" w:rsidRDefault="005409CD" w:rsidP="00B839A5">
            <w:pPr>
              <w:rPr>
                <w:rFonts w:ascii="仿宋" w:eastAsia="仿宋" w:hAnsi="仿宋"/>
                <w:sz w:val="24"/>
              </w:rPr>
            </w:pPr>
            <w:r w:rsidRPr="005409CD">
              <w:rPr>
                <w:rFonts w:ascii="仿宋" w:eastAsia="仿宋" w:hAnsi="仿宋" w:hint="eastAsia"/>
                <w:sz w:val="24"/>
              </w:rPr>
              <w:t>进入新时代的标志及党和人民面临的主要任务</w:t>
            </w:r>
          </w:p>
        </w:tc>
      </w:tr>
      <w:tr w:rsidR="005409CD" w:rsidRPr="005409CD" w14:paraId="22C424F1" w14:textId="77777777" w:rsidTr="00B839A5">
        <w:trPr>
          <w:trHeight w:val="472"/>
          <w:jc w:val="center"/>
        </w:trPr>
        <w:tc>
          <w:tcPr>
            <w:tcW w:w="1169" w:type="dxa"/>
            <w:vMerge/>
            <w:shd w:val="clear" w:color="auto" w:fill="auto"/>
            <w:vAlign w:val="center"/>
          </w:tcPr>
          <w:p w14:paraId="6016E647"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698D1D8A"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17</w:t>
            </w:r>
          </w:p>
        </w:tc>
        <w:tc>
          <w:tcPr>
            <w:tcW w:w="5433" w:type="dxa"/>
            <w:shd w:val="clear" w:color="auto" w:fill="auto"/>
            <w:vAlign w:val="center"/>
          </w:tcPr>
          <w:p w14:paraId="65B3189D" w14:textId="77777777" w:rsidR="005409CD" w:rsidRPr="005409CD" w:rsidRDefault="005409CD" w:rsidP="00B839A5">
            <w:pPr>
              <w:rPr>
                <w:rFonts w:ascii="仿宋" w:eastAsia="仿宋" w:hAnsi="仿宋"/>
                <w:sz w:val="24"/>
              </w:rPr>
            </w:pPr>
            <w:r w:rsidRPr="005409CD">
              <w:rPr>
                <w:rFonts w:ascii="仿宋" w:eastAsia="仿宋" w:hAnsi="仿宋" w:hint="eastAsia"/>
                <w:sz w:val="24"/>
              </w:rPr>
              <w:t>习近平新时代中国特色社会主义思想</w:t>
            </w:r>
          </w:p>
        </w:tc>
      </w:tr>
      <w:tr w:rsidR="005409CD" w:rsidRPr="005409CD" w14:paraId="1F962FFC" w14:textId="77777777" w:rsidTr="00B839A5">
        <w:trPr>
          <w:trHeight w:val="472"/>
          <w:jc w:val="center"/>
        </w:trPr>
        <w:tc>
          <w:tcPr>
            <w:tcW w:w="1169" w:type="dxa"/>
            <w:vMerge/>
            <w:shd w:val="clear" w:color="auto" w:fill="auto"/>
            <w:vAlign w:val="center"/>
          </w:tcPr>
          <w:p w14:paraId="59C9E639"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31920D26"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18</w:t>
            </w:r>
          </w:p>
        </w:tc>
        <w:tc>
          <w:tcPr>
            <w:tcW w:w="5433" w:type="dxa"/>
            <w:shd w:val="clear" w:color="auto" w:fill="auto"/>
            <w:vAlign w:val="center"/>
          </w:tcPr>
          <w:p w14:paraId="4B0F289F" w14:textId="77777777" w:rsidR="005409CD" w:rsidRPr="005409CD" w:rsidRDefault="005409CD" w:rsidP="00B839A5">
            <w:pPr>
              <w:rPr>
                <w:rFonts w:ascii="仿宋" w:eastAsia="仿宋" w:hAnsi="仿宋"/>
                <w:sz w:val="24"/>
              </w:rPr>
            </w:pPr>
            <w:r w:rsidRPr="005409CD">
              <w:rPr>
                <w:rFonts w:ascii="仿宋" w:eastAsia="仿宋" w:hAnsi="仿宋" w:hint="eastAsia"/>
                <w:sz w:val="24"/>
              </w:rPr>
              <w:t>新时代中国在各领域取得的成就及综合国力和国际影响力的不断提高</w:t>
            </w:r>
          </w:p>
        </w:tc>
      </w:tr>
      <w:tr w:rsidR="005409CD" w:rsidRPr="005409CD" w14:paraId="58A7EEC0" w14:textId="77777777" w:rsidTr="00B839A5">
        <w:trPr>
          <w:trHeight w:val="472"/>
          <w:jc w:val="center"/>
        </w:trPr>
        <w:tc>
          <w:tcPr>
            <w:tcW w:w="1169" w:type="dxa"/>
            <w:vMerge/>
            <w:shd w:val="clear" w:color="auto" w:fill="auto"/>
            <w:vAlign w:val="center"/>
          </w:tcPr>
          <w:p w14:paraId="5FBB9051"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399C4EFD"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19</w:t>
            </w:r>
          </w:p>
        </w:tc>
        <w:tc>
          <w:tcPr>
            <w:tcW w:w="5433" w:type="dxa"/>
            <w:shd w:val="clear" w:color="auto" w:fill="auto"/>
            <w:vAlign w:val="center"/>
          </w:tcPr>
          <w:p w14:paraId="3C8F1867"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中国特色社会主义建设对中国社会发展的意义及对世界的贡献</w:t>
            </w:r>
          </w:p>
        </w:tc>
      </w:tr>
      <w:tr w:rsidR="005409CD" w:rsidRPr="005409CD" w14:paraId="2E0F1771" w14:textId="77777777" w:rsidTr="00B839A5">
        <w:trPr>
          <w:trHeight w:val="472"/>
          <w:jc w:val="center"/>
        </w:trPr>
        <w:tc>
          <w:tcPr>
            <w:tcW w:w="1169" w:type="dxa"/>
            <w:vMerge/>
            <w:shd w:val="clear" w:color="auto" w:fill="auto"/>
            <w:vAlign w:val="center"/>
          </w:tcPr>
          <w:p w14:paraId="3D7F1298" w14:textId="77777777" w:rsidR="005409CD" w:rsidRPr="005409CD" w:rsidRDefault="005409CD" w:rsidP="00B839A5">
            <w:pPr>
              <w:jc w:val="center"/>
              <w:rPr>
                <w:rFonts w:ascii="仿宋" w:eastAsia="仿宋" w:hAnsi="仿宋"/>
                <w:sz w:val="24"/>
              </w:rPr>
            </w:pPr>
          </w:p>
        </w:tc>
        <w:tc>
          <w:tcPr>
            <w:tcW w:w="2204" w:type="dxa"/>
            <w:shd w:val="clear" w:color="auto" w:fill="auto"/>
            <w:vAlign w:val="center"/>
          </w:tcPr>
          <w:p w14:paraId="4EF918B3" w14:textId="77777777" w:rsidR="005409CD" w:rsidRPr="005409CD" w:rsidRDefault="005409CD" w:rsidP="00B839A5">
            <w:pPr>
              <w:jc w:val="center"/>
              <w:rPr>
                <w:rFonts w:ascii="仿宋" w:eastAsia="仿宋" w:hAnsi="仿宋"/>
                <w:sz w:val="24"/>
              </w:rPr>
            </w:pPr>
            <w:r w:rsidRPr="005409CD">
              <w:rPr>
                <w:rFonts w:ascii="仿宋" w:eastAsia="仿宋" w:hAnsi="仿宋" w:hint="eastAsia"/>
                <w:sz w:val="24"/>
              </w:rPr>
              <w:t>单元内主题</w:t>
            </w:r>
            <w:r w:rsidRPr="005409CD">
              <w:rPr>
                <w:rFonts w:ascii="仿宋" w:eastAsia="仿宋" w:hAnsi="仿宋"/>
                <w:sz w:val="24"/>
              </w:rPr>
              <w:t>20</w:t>
            </w:r>
          </w:p>
        </w:tc>
        <w:tc>
          <w:tcPr>
            <w:tcW w:w="5433" w:type="dxa"/>
            <w:shd w:val="clear" w:color="auto" w:fill="auto"/>
            <w:vAlign w:val="center"/>
          </w:tcPr>
          <w:p w14:paraId="45356FCE" w14:textId="77777777" w:rsidR="005409CD" w:rsidRPr="005409CD" w:rsidRDefault="005409CD" w:rsidP="00B839A5">
            <w:pPr>
              <w:rPr>
                <w:rFonts w:ascii="仿宋" w:eastAsia="仿宋" w:hAnsi="仿宋"/>
                <w:sz w:val="24"/>
              </w:rPr>
            </w:pPr>
            <w:r w:rsidRPr="005409CD">
              <w:rPr>
                <w:rFonts w:ascii="仿宋" w:eastAsia="仿宋" w:hAnsi="仿宋" w:hint="eastAsia"/>
                <w:sz w:val="24"/>
              </w:rPr>
              <w:t>中国共产党百年奋斗的历史意义和历史经验</w:t>
            </w:r>
          </w:p>
        </w:tc>
      </w:tr>
    </w:tbl>
    <w:p w14:paraId="1F95A857" w14:textId="77777777" w:rsidR="005409CD" w:rsidRPr="00166FAA" w:rsidRDefault="005409CD" w:rsidP="005409CD">
      <w:pPr>
        <w:overflowPunct w:val="0"/>
        <w:adjustRightInd w:val="0"/>
        <w:snapToGrid w:val="0"/>
        <w:spacing w:line="560" w:lineRule="exact"/>
        <w:ind w:firstLineChars="200" w:firstLine="640"/>
        <w:textAlignment w:val="center"/>
        <w:rPr>
          <w:rFonts w:eastAsia="方正黑体_GBK"/>
          <w:sz w:val="32"/>
          <w:szCs w:val="32"/>
        </w:rPr>
      </w:pPr>
      <w:r w:rsidRPr="00166FAA">
        <w:rPr>
          <w:rFonts w:eastAsia="方正黑体_GBK"/>
          <w:sz w:val="32"/>
          <w:szCs w:val="32"/>
        </w:rPr>
        <w:t>四、参赛管理</w:t>
      </w:r>
    </w:p>
    <w:p w14:paraId="4B67D411" w14:textId="2E3A9D28"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1</w:t>
      </w:r>
      <w:r w:rsidRPr="00166FAA">
        <w:rPr>
          <w:rFonts w:eastAsia="方正仿宋_GBK"/>
          <w:sz w:val="32"/>
          <w:szCs w:val="32"/>
        </w:rPr>
        <w:t>．</w:t>
      </w:r>
      <w:r w:rsidRPr="005409CD">
        <w:rPr>
          <w:rFonts w:eastAsia="方正仿宋_GBK" w:hint="eastAsia"/>
          <w:sz w:val="32"/>
          <w:szCs w:val="32"/>
        </w:rPr>
        <w:t>各区上报符合要求的</w:t>
      </w:r>
      <w:r w:rsidR="003638FD" w:rsidRPr="00166FAA">
        <w:rPr>
          <w:rFonts w:eastAsia="方正仿宋_GBK"/>
          <w:sz w:val="32"/>
          <w:szCs w:val="32"/>
        </w:rPr>
        <w:t>初中历史</w:t>
      </w:r>
      <w:r w:rsidRPr="005409CD">
        <w:rPr>
          <w:rFonts w:eastAsia="方正仿宋_GBK" w:hint="eastAsia"/>
          <w:sz w:val="32"/>
          <w:szCs w:val="32"/>
        </w:rPr>
        <w:t>微课数量详见《关于组织开展南京市第九届中小学教师微课竞赛的通知》中的附件</w:t>
      </w:r>
      <w:r w:rsidRPr="005409CD">
        <w:rPr>
          <w:rFonts w:eastAsia="方正仿宋_GBK" w:hint="eastAsia"/>
          <w:sz w:val="32"/>
          <w:szCs w:val="32"/>
        </w:rPr>
        <w:t>2</w:t>
      </w:r>
      <w:r w:rsidRPr="005409CD">
        <w:rPr>
          <w:rFonts w:eastAsia="方正仿宋_GBK" w:hint="eastAsia"/>
          <w:sz w:val="32"/>
          <w:szCs w:val="32"/>
        </w:rPr>
        <w:t>，直属校数量不限。</w:t>
      </w:r>
    </w:p>
    <w:p w14:paraId="693F6E6F" w14:textId="77777777"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2</w:t>
      </w:r>
      <w:r w:rsidRPr="00166FAA">
        <w:rPr>
          <w:rFonts w:eastAsia="方正仿宋_GBK"/>
          <w:sz w:val="32"/>
          <w:szCs w:val="32"/>
        </w:rPr>
        <w:t>．初中历史系列微课最多可以填报</w:t>
      </w:r>
      <w:r w:rsidRPr="00166FAA">
        <w:rPr>
          <w:rFonts w:eastAsia="方正仿宋_GBK"/>
          <w:sz w:val="32"/>
          <w:szCs w:val="32"/>
        </w:rPr>
        <w:t>3</w:t>
      </w:r>
      <w:r w:rsidRPr="00166FAA">
        <w:rPr>
          <w:rFonts w:eastAsia="方正仿宋_GBK"/>
          <w:sz w:val="32"/>
          <w:szCs w:val="32"/>
        </w:rPr>
        <w:t>位作者。</w:t>
      </w:r>
    </w:p>
    <w:p w14:paraId="417C857F" w14:textId="77777777" w:rsidR="005409CD" w:rsidRPr="00166FAA" w:rsidRDefault="005409CD" w:rsidP="005409CD">
      <w:pPr>
        <w:overflowPunct w:val="0"/>
        <w:adjustRightInd w:val="0"/>
        <w:snapToGrid w:val="0"/>
        <w:spacing w:line="560" w:lineRule="exact"/>
        <w:ind w:firstLineChars="200" w:firstLine="640"/>
        <w:textAlignment w:val="center"/>
        <w:rPr>
          <w:rFonts w:eastAsia="方正仿宋_GBK"/>
          <w:sz w:val="32"/>
          <w:szCs w:val="32"/>
        </w:rPr>
      </w:pPr>
      <w:r w:rsidRPr="00166FAA">
        <w:rPr>
          <w:rFonts w:eastAsia="方正仿宋_GBK"/>
          <w:sz w:val="32"/>
          <w:szCs w:val="32"/>
        </w:rPr>
        <w:t>3</w:t>
      </w:r>
      <w:r w:rsidRPr="00166FAA">
        <w:rPr>
          <w:rFonts w:eastAsia="方正仿宋_GBK"/>
          <w:sz w:val="32"/>
          <w:szCs w:val="32"/>
        </w:rPr>
        <w:t>．市级评审按照</w:t>
      </w:r>
      <w:r w:rsidRPr="00166FAA">
        <w:rPr>
          <w:rFonts w:eastAsia="方正仿宋_GBK"/>
          <w:sz w:val="32"/>
          <w:szCs w:val="32"/>
        </w:rPr>
        <w:t>10%</w:t>
      </w:r>
      <w:r w:rsidRPr="00166FAA">
        <w:rPr>
          <w:rFonts w:eastAsia="方正仿宋_GBK"/>
          <w:sz w:val="32"/>
          <w:szCs w:val="32"/>
        </w:rPr>
        <w:t>、</w:t>
      </w:r>
      <w:r w:rsidRPr="00166FAA">
        <w:rPr>
          <w:rFonts w:eastAsia="方正仿宋_GBK"/>
          <w:sz w:val="32"/>
          <w:szCs w:val="32"/>
        </w:rPr>
        <w:t>20%</w:t>
      </w:r>
      <w:r w:rsidRPr="00166FAA">
        <w:rPr>
          <w:rFonts w:eastAsia="方正仿宋_GBK"/>
          <w:sz w:val="32"/>
          <w:szCs w:val="32"/>
        </w:rPr>
        <w:t>、</w:t>
      </w:r>
      <w:r w:rsidRPr="00166FAA">
        <w:rPr>
          <w:rFonts w:eastAsia="方正仿宋_GBK"/>
          <w:sz w:val="32"/>
          <w:szCs w:val="32"/>
        </w:rPr>
        <w:t>30%</w:t>
      </w:r>
      <w:r w:rsidRPr="00166FAA">
        <w:rPr>
          <w:rFonts w:eastAsia="方正仿宋_GBK"/>
          <w:sz w:val="32"/>
          <w:szCs w:val="32"/>
        </w:rPr>
        <w:t>设立一、二、三等奖。</w:t>
      </w:r>
    </w:p>
    <w:p w14:paraId="7BA00F91" w14:textId="77777777" w:rsidR="00D616AC" w:rsidRPr="005409CD" w:rsidRDefault="00D616AC"/>
    <w:sectPr w:rsidR="00D616AC" w:rsidRPr="005409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BAD5" w14:textId="77777777" w:rsidR="00B05A36" w:rsidRDefault="00B05A36" w:rsidP="003638FD">
      <w:r>
        <w:separator/>
      </w:r>
    </w:p>
  </w:endnote>
  <w:endnote w:type="continuationSeparator" w:id="0">
    <w:p w14:paraId="3F5A39BD" w14:textId="77777777" w:rsidR="00B05A36" w:rsidRDefault="00B05A36" w:rsidP="0036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CC46E" w14:textId="77777777" w:rsidR="00B05A36" w:rsidRDefault="00B05A36" w:rsidP="003638FD">
      <w:r>
        <w:separator/>
      </w:r>
    </w:p>
  </w:footnote>
  <w:footnote w:type="continuationSeparator" w:id="0">
    <w:p w14:paraId="1221B287" w14:textId="77777777" w:rsidR="00B05A36" w:rsidRDefault="00B05A36" w:rsidP="00363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7F"/>
    <w:rsid w:val="003638FD"/>
    <w:rsid w:val="005409CD"/>
    <w:rsid w:val="00810B7F"/>
    <w:rsid w:val="00B05A36"/>
    <w:rsid w:val="00D61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1A2A"/>
  <w15:chartTrackingRefBased/>
  <w15:docId w15:val="{B610EEB3-11E6-4D45-A453-970D53579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09C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38FD"/>
    <w:pPr>
      <w:tabs>
        <w:tab w:val="center" w:pos="4153"/>
        <w:tab w:val="right" w:pos="8306"/>
      </w:tabs>
      <w:snapToGrid w:val="0"/>
      <w:jc w:val="center"/>
    </w:pPr>
    <w:rPr>
      <w:sz w:val="18"/>
      <w:szCs w:val="18"/>
    </w:rPr>
  </w:style>
  <w:style w:type="character" w:customStyle="1" w:styleId="a4">
    <w:name w:val="页眉 字符"/>
    <w:basedOn w:val="a0"/>
    <w:link w:val="a3"/>
    <w:uiPriority w:val="99"/>
    <w:rsid w:val="003638FD"/>
    <w:rPr>
      <w:rFonts w:ascii="Times New Roman" w:eastAsia="宋体" w:hAnsi="Times New Roman" w:cs="Times New Roman"/>
      <w:sz w:val="18"/>
      <w:szCs w:val="18"/>
    </w:rPr>
  </w:style>
  <w:style w:type="paragraph" w:styleId="a5">
    <w:name w:val="footer"/>
    <w:basedOn w:val="a"/>
    <w:link w:val="a6"/>
    <w:uiPriority w:val="99"/>
    <w:unhideWhenUsed/>
    <w:rsid w:val="003638FD"/>
    <w:pPr>
      <w:tabs>
        <w:tab w:val="center" w:pos="4153"/>
        <w:tab w:val="right" w:pos="8306"/>
      </w:tabs>
      <w:snapToGrid w:val="0"/>
      <w:jc w:val="left"/>
    </w:pPr>
    <w:rPr>
      <w:sz w:val="18"/>
      <w:szCs w:val="18"/>
    </w:rPr>
  </w:style>
  <w:style w:type="character" w:customStyle="1" w:styleId="a6">
    <w:name w:val="页脚 字符"/>
    <w:basedOn w:val="a0"/>
    <w:link w:val="a5"/>
    <w:uiPriority w:val="99"/>
    <w:rsid w:val="003638F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夏鹏</dc:creator>
  <cp:keywords/>
  <dc:description/>
  <cp:lastModifiedBy>夏鹏</cp:lastModifiedBy>
  <cp:revision>3</cp:revision>
  <dcterms:created xsi:type="dcterms:W3CDTF">2023-10-31T02:22:00Z</dcterms:created>
  <dcterms:modified xsi:type="dcterms:W3CDTF">2023-10-31T02:57:00Z</dcterms:modified>
</cp:coreProperties>
</file>