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6"/>
          <w:szCs w:val="36"/>
        </w:rPr>
      </w:pPr>
      <w:r>
        <w:rPr>
          <w:rFonts w:hint="eastAsia" w:ascii="黑体" w:hAnsi="黑体" w:eastAsia="黑体" w:cs="黑体"/>
          <w:sz w:val="36"/>
          <w:szCs w:val="36"/>
        </w:rPr>
        <w:t>研训员领衔项目暨江北新区小学第四教改联盟英语高年级专题研训活动方案</w:t>
      </w:r>
    </w:p>
    <w:p>
      <w:pPr>
        <w:numPr>
          <w:ilvl w:val="0"/>
          <w:numId w:val="1"/>
        </w:numPr>
        <w:rPr>
          <w:rFonts w:ascii="宋体" w:hAnsi="宋体" w:eastAsia="宋体" w:cs="宋体"/>
          <w:b/>
          <w:bCs/>
          <w:sz w:val="28"/>
          <w:szCs w:val="28"/>
        </w:rPr>
      </w:pPr>
      <w:r>
        <w:rPr>
          <w:rFonts w:hint="eastAsia" w:ascii="宋体" w:hAnsi="宋体" w:eastAsia="宋体" w:cs="宋体"/>
          <w:b/>
          <w:bCs/>
          <w:sz w:val="28"/>
          <w:szCs w:val="28"/>
        </w:rPr>
        <w:t>活动主题</w:t>
      </w:r>
    </w:p>
    <w:p>
      <w:pPr>
        <w:ind w:firstLine="566" w:firstLineChars="236"/>
        <w:rPr>
          <w:rFonts w:ascii="宋体" w:hAnsi="宋体" w:cs="宋体"/>
          <w:color w:val="000000"/>
          <w:sz w:val="24"/>
        </w:rPr>
      </w:pPr>
      <w:bookmarkStart w:id="0" w:name="_Hlk144651304"/>
      <w:bookmarkStart w:id="1" w:name="_Hlk144566500"/>
      <w:r>
        <w:rPr>
          <w:rFonts w:hint="eastAsia" w:ascii="宋体" w:hAnsi="宋体" w:cs="宋体"/>
          <w:color w:val="000000"/>
          <w:sz w:val="24"/>
        </w:rPr>
        <w:t>“基于‘新三力’，打造‘唤醒课堂’”</w:t>
      </w:r>
    </w:p>
    <w:bookmarkEnd w:id="0"/>
    <w:p>
      <w:pPr>
        <w:numPr>
          <w:ilvl w:val="0"/>
          <w:numId w:val="1"/>
        </w:numPr>
        <w:rPr>
          <w:rFonts w:ascii="宋体" w:hAnsi="宋体" w:eastAsia="宋体" w:cs="宋体"/>
          <w:b/>
          <w:bCs/>
          <w:sz w:val="28"/>
          <w:szCs w:val="28"/>
        </w:rPr>
      </w:pPr>
      <w:r>
        <w:rPr>
          <w:rFonts w:hint="eastAsia" w:ascii="宋体" w:hAnsi="宋体" w:eastAsia="宋体" w:cs="宋体"/>
          <w:b/>
          <w:bCs/>
          <w:sz w:val="28"/>
          <w:szCs w:val="28"/>
        </w:rPr>
        <w:t>活动目的</w:t>
      </w:r>
    </w:p>
    <w:bookmarkEnd w:id="1"/>
    <w:p>
      <w:pPr>
        <w:spacing w:line="360" w:lineRule="auto"/>
        <w:ind w:firstLine="566" w:firstLineChars="236"/>
        <w:rPr>
          <w:rFonts w:ascii="宋体" w:hAnsi="宋体" w:cs="宋体"/>
          <w:color w:val="000000"/>
          <w:sz w:val="24"/>
        </w:rPr>
      </w:pPr>
      <w:r>
        <w:rPr>
          <w:rFonts w:ascii="宋体" w:hAnsi="宋体" w:cs="宋体"/>
          <w:color w:val="000000"/>
          <w:sz w:val="24"/>
        </w:rPr>
        <w:t>“唤醒儿童”，就是从儿童的需求出发，通过主客体间有意义的对话及其活动，唤起儿童沉睡的自我意识，从其生命内部产生一种自觉的力量，促使其生命感、价值观和创造力的全面觉醒，解放心灵，在生命建构过程中实现其最大可能的发展与自由。“唤醒课堂”就是以“唤醒儿童”为核心理念，以教师的教学观念提升和教学行为变革为核心，通过发掘课堂的积极唤醒因子，激活学生的内驱力</w:t>
      </w:r>
      <w:r>
        <w:rPr>
          <w:rFonts w:hint="eastAsia" w:ascii="宋体" w:hAnsi="宋体" w:cs="宋体"/>
          <w:color w:val="000000"/>
          <w:sz w:val="24"/>
        </w:rPr>
        <w:t>、</w:t>
      </w:r>
      <w:r>
        <w:rPr>
          <w:rFonts w:ascii="宋体" w:hAnsi="宋体" w:cs="宋体"/>
          <w:color w:val="000000"/>
          <w:sz w:val="24"/>
        </w:rPr>
        <w:t>发展学生的学习力</w:t>
      </w:r>
      <w:r>
        <w:rPr>
          <w:rFonts w:hint="eastAsia" w:ascii="宋体" w:hAnsi="宋体" w:cs="宋体"/>
          <w:color w:val="000000"/>
          <w:sz w:val="24"/>
        </w:rPr>
        <w:t>、</w:t>
      </w:r>
      <w:r>
        <w:rPr>
          <w:rFonts w:ascii="宋体" w:hAnsi="宋体" w:cs="宋体"/>
          <w:color w:val="000000"/>
          <w:sz w:val="24"/>
        </w:rPr>
        <w:t>培养学生的自省力，为基于学科育人的学生主体性全面发展展开教学，从而实现课堂教学的全面转型，努力建构一种指向核心素养培育的</w:t>
      </w:r>
      <w:r>
        <w:rPr>
          <w:rFonts w:hint="eastAsia" w:ascii="宋体" w:hAnsi="宋体" w:cs="宋体"/>
          <w:color w:val="000000"/>
          <w:sz w:val="24"/>
        </w:rPr>
        <w:t>、</w:t>
      </w:r>
      <w:r>
        <w:rPr>
          <w:rFonts w:ascii="宋体" w:hAnsi="宋体" w:cs="宋体"/>
          <w:color w:val="000000"/>
          <w:sz w:val="24"/>
        </w:rPr>
        <w:t>具有主体性、实践性、综合性的新样态课堂。</w:t>
      </w:r>
    </w:p>
    <w:p>
      <w:pPr>
        <w:spacing w:line="360" w:lineRule="auto"/>
        <w:ind w:firstLine="566" w:firstLineChars="236"/>
        <w:rPr>
          <w:rFonts w:ascii="宋体" w:hAnsi="宋体" w:cs="宋体"/>
          <w:color w:val="000000"/>
          <w:sz w:val="24"/>
        </w:rPr>
      </w:pPr>
      <w:r>
        <w:rPr>
          <w:rFonts w:hint="eastAsia" w:ascii="宋体" w:hAnsi="宋体" w:cs="宋体"/>
          <w:color w:val="000000"/>
          <w:sz w:val="24"/>
        </w:rPr>
        <w:t>“基于‘新三力’，打造‘唤醒课堂’”就是要努力构建教学转型，使目标升级，让学生在课堂中寻找自我；通过活动进阶，让学生在课堂中实现自我；辅以情感支持，让学生在课堂中激活自我；通过团队互动，在课堂中升级自我；运用评价自省，在课堂中认识自我。</w:t>
      </w:r>
    </w:p>
    <w:p>
      <w:pPr>
        <w:spacing w:line="360" w:lineRule="auto"/>
        <w:ind w:firstLine="566" w:firstLineChars="236"/>
        <w:rPr>
          <w:rFonts w:ascii="宋体" w:hAnsi="宋体" w:cs="宋体"/>
          <w:color w:val="000000"/>
          <w:sz w:val="24"/>
        </w:rPr>
      </w:pPr>
      <w:r>
        <w:rPr>
          <w:rFonts w:hint="eastAsia" w:ascii="宋体" w:hAnsi="宋体" w:cs="宋体"/>
          <w:color w:val="000000"/>
          <w:sz w:val="24"/>
        </w:rPr>
        <w:t>基于此，努力通过研训员领衔项目，融合江北新区小学第四教改联盟学校，参考</w:t>
      </w:r>
      <w:bookmarkStart w:id="2" w:name="_Hlk144651796"/>
      <w:r>
        <w:rPr>
          <w:rFonts w:ascii="宋体" w:hAnsi="宋体" w:cs="宋体"/>
          <w:color w:val="000000"/>
          <w:sz w:val="24"/>
        </w:rPr>
        <w:t>《“唤醒课堂”评价量表3.0》</w:t>
      </w:r>
      <w:bookmarkEnd w:id="2"/>
      <w:r>
        <w:rPr>
          <w:rFonts w:hint="eastAsia" w:ascii="宋体" w:hAnsi="宋体" w:cs="宋体"/>
          <w:color w:val="000000"/>
          <w:sz w:val="24"/>
        </w:rPr>
        <w:t>，探讨如何形成“我想学、我能学、我会学”的江北新区小学英语唤醒课堂样态。</w:t>
      </w:r>
    </w:p>
    <w:p>
      <w:pPr>
        <w:spacing w:line="360" w:lineRule="auto"/>
        <w:rPr>
          <w:rFonts w:ascii="宋体" w:hAnsi="宋体" w:cs="宋体"/>
          <w:color w:val="000000"/>
          <w:sz w:val="24"/>
        </w:rPr>
      </w:pPr>
      <w:r>
        <w:rPr>
          <w:rFonts w:hint="eastAsia" w:ascii="宋体" w:hAnsi="宋体" w:cs="宋体"/>
          <w:color w:val="000000"/>
          <w:sz w:val="24"/>
        </w:rPr>
        <w:t>三、</w:t>
      </w:r>
      <w:r>
        <w:rPr>
          <w:rFonts w:hint="eastAsia" w:ascii="宋体" w:hAnsi="宋体" w:eastAsia="宋体" w:cs="宋体"/>
          <w:b/>
          <w:bCs/>
          <w:sz w:val="28"/>
          <w:szCs w:val="28"/>
        </w:rPr>
        <w:t>活动目标</w:t>
      </w:r>
    </w:p>
    <w:p>
      <w:pPr>
        <w:spacing w:line="360" w:lineRule="auto"/>
        <w:ind w:firstLine="480" w:firstLineChars="200"/>
        <w:rPr>
          <w:rFonts w:ascii="宋体" w:hAnsi="宋体" w:cs="宋体"/>
          <w:color w:val="000000"/>
          <w:sz w:val="24"/>
        </w:rPr>
      </w:pPr>
      <w:r>
        <w:rPr>
          <w:rFonts w:hint="eastAsia" w:ascii="宋体" w:hAnsi="宋体" w:cs="宋体"/>
          <w:color w:val="000000"/>
          <w:sz w:val="24"/>
        </w:rPr>
        <w:t>1.教师能根据</w:t>
      </w:r>
      <w:r>
        <w:rPr>
          <w:rFonts w:ascii="宋体" w:hAnsi="宋体" w:cs="宋体"/>
          <w:color w:val="000000"/>
          <w:sz w:val="24"/>
        </w:rPr>
        <w:t>《“唤醒课堂”评价量表3.0》</w:t>
      </w:r>
      <w:r>
        <w:rPr>
          <w:rFonts w:hint="eastAsia" w:ascii="宋体" w:hAnsi="宋体" w:cs="宋体"/>
          <w:color w:val="000000"/>
          <w:sz w:val="24"/>
        </w:rPr>
        <w:t>，围绕单元主题，整体设计各课时教学目标，深入挖掘，整体创设情境，在兼具趣味性和体验性的活动中，</w:t>
      </w:r>
      <w:bookmarkStart w:id="3" w:name="_Hlk144651887"/>
      <w:r>
        <w:rPr>
          <w:rFonts w:hint="eastAsia" w:ascii="宋体" w:hAnsi="宋体" w:cs="宋体"/>
          <w:color w:val="000000"/>
          <w:sz w:val="24"/>
        </w:rPr>
        <w:t>设计相关学习理解类的“我想学”的相关活动</w:t>
      </w:r>
      <w:bookmarkEnd w:id="3"/>
      <w:r>
        <w:rPr>
          <w:rFonts w:hint="eastAsia" w:ascii="宋体" w:hAnsi="宋体" w:cs="宋体"/>
          <w:color w:val="000000"/>
          <w:sz w:val="24"/>
        </w:rPr>
        <w:t>，提升英语学科核心素养。</w:t>
      </w:r>
    </w:p>
    <w:p>
      <w:pPr>
        <w:spacing w:line="360" w:lineRule="auto"/>
        <w:ind w:firstLine="480" w:firstLineChars="200"/>
        <w:rPr>
          <w:rFonts w:ascii="宋体" w:hAnsi="宋体" w:cs="宋体"/>
          <w:color w:val="000000"/>
          <w:sz w:val="24"/>
        </w:rPr>
      </w:pPr>
      <w:r>
        <w:rPr>
          <w:rFonts w:hint="eastAsia" w:ascii="宋体" w:hAnsi="宋体" w:cs="宋体"/>
          <w:color w:val="000000"/>
          <w:sz w:val="24"/>
        </w:rPr>
        <w:t>2.教师能依据英语学习活动观，通过应用实践类活动，分层次设计相关“我能学”的相关活动，有效组织和实施教学评一体化，将评价理念落实到每一节课堂之中。</w:t>
      </w:r>
    </w:p>
    <w:p>
      <w:pPr>
        <w:spacing w:line="360" w:lineRule="auto"/>
        <w:ind w:firstLine="480" w:firstLineChars="200"/>
        <w:rPr>
          <w:rFonts w:ascii="宋体" w:hAnsi="宋体" w:cs="宋体"/>
          <w:color w:val="000000"/>
          <w:sz w:val="24"/>
        </w:rPr>
      </w:pPr>
      <w:r>
        <w:rPr>
          <w:rFonts w:hint="eastAsia" w:ascii="宋体" w:hAnsi="宋体" w:cs="宋体"/>
          <w:color w:val="000000"/>
          <w:sz w:val="24"/>
        </w:rPr>
        <w:t>3.教师能整合单元核心知识与学生学情，整体设计课后作业，逐步促进学生自主学习能力，设计相关“我会学”的相关活动，促进学生迁移运用能力的形成。</w:t>
      </w:r>
    </w:p>
    <w:p>
      <w:pPr>
        <w:spacing w:line="360" w:lineRule="auto"/>
        <w:rPr>
          <w:rFonts w:ascii="宋体" w:hAnsi="宋体" w:eastAsia="宋体" w:cs="宋体"/>
          <w:b/>
          <w:bCs/>
          <w:sz w:val="28"/>
          <w:szCs w:val="28"/>
        </w:rPr>
      </w:pPr>
      <w:r>
        <w:rPr>
          <w:rFonts w:hint="eastAsia" w:ascii="宋体" w:hAnsi="宋体" w:eastAsia="宋体" w:cs="宋体"/>
          <w:b/>
          <w:bCs/>
          <w:sz w:val="28"/>
          <w:szCs w:val="28"/>
        </w:rPr>
        <w:t>四、主办单位</w:t>
      </w:r>
    </w:p>
    <w:p>
      <w:pPr>
        <w:spacing w:line="360" w:lineRule="auto"/>
        <w:ind w:firstLine="480" w:firstLineChars="200"/>
        <w:rPr>
          <w:rFonts w:ascii="宋体" w:hAnsi="宋体" w:cs="宋体"/>
          <w:color w:val="000000"/>
          <w:sz w:val="24"/>
        </w:rPr>
      </w:pPr>
      <w:r>
        <w:rPr>
          <w:rFonts w:hint="eastAsia" w:ascii="宋体" w:hAnsi="宋体" w:cs="宋体"/>
          <w:color w:val="000000"/>
          <w:sz w:val="24"/>
        </w:rPr>
        <w:t>南京江北新区教育发展中心</w:t>
      </w:r>
    </w:p>
    <w:p>
      <w:pPr>
        <w:spacing w:line="360" w:lineRule="auto"/>
        <w:rPr>
          <w:rFonts w:ascii="宋体" w:hAnsi="宋体" w:cs="宋体"/>
          <w:b/>
          <w:bCs/>
          <w:color w:val="000000"/>
          <w:sz w:val="24"/>
        </w:rPr>
      </w:pPr>
      <w:r>
        <w:rPr>
          <w:rFonts w:hint="eastAsia" w:ascii="宋体" w:hAnsi="宋体" w:cs="宋体"/>
          <w:b/>
          <w:bCs/>
          <w:color w:val="000000"/>
          <w:sz w:val="24"/>
        </w:rPr>
        <w:t>五、</w:t>
      </w:r>
      <w:r>
        <w:rPr>
          <w:rFonts w:hint="eastAsia" w:ascii="宋体" w:hAnsi="宋体" w:eastAsia="宋体" w:cs="宋体"/>
          <w:b/>
          <w:bCs/>
          <w:sz w:val="28"/>
          <w:szCs w:val="28"/>
        </w:rPr>
        <w:t>承办单位</w:t>
      </w:r>
    </w:p>
    <w:p>
      <w:pPr>
        <w:spacing w:line="360" w:lineRule="auto"/>
        <w:ind w:firstLine="480" w:firstLineChars="200"/>
        <w:rPr>
          <w:rFonts w:ascii="宋体" w:hAnsi="宋体" w:cs="宋体"/>
          <w:color w:val="000000"/>
          <w:sz w:val="24"/>
        </w:rPr>
      </w:pPr>
      <w:r>
        <w:rPr>
          <w:rFonts w:hint="eastAsia" w:ascii="宋体" w:hAnsi="宋体" w:cs="宋体"/>
          <w:color w:val="000000"/>
          <w:sz w:val="24"/>
        </w:rPr>
        <w:t>南京市力学小学海德北岸分校</w:t>
      </w:r>
    </w:p>
    <w:p>
      <w:pPr>
        <w:pStyle w:val="9"/>
        <w:numPr>
          <w:ilvl w:val="0"/>
          <w:numId w:val="2"/>
        </w:numPr>
        <w:ind w:firstLineChars="0"/>
        <w:rPr>
          <w:rFonts w:ascii="宋体" w:hAnsi="宋体" w:eastAsia="宋体" w:cs="宋体"/>
          <w:b/>
          <w:bCs/>
          <w:sz w:val="28"/>
          <w:szCs w:val="28"/>
        </w:rPr>
      </w:pPr>
      <w:r>
        <w:rPr>
          <w:rFonts w:hint="eastAsia" w:ascii="宋体" w:hAnsi="宋体" w:eastAsia="宋体" w:cs="宋体"/>
          <w:b/>
          <w:bCs/>
          <w:sz w:val="28"/>
          <w:szCs w:val="28"/>
        </w:rPr>
        <w:t>参与对象</w:t>
      </w:r>
    </w:p>
    <w:p>
      <w:pPr>
        <w:spacing w:line="360" w:lineRule="auto"/>
        <w:ind w:firstLine="480" w:firstLineChars="200"/>
        <w:rPr>
          <w:rFonts w:ascii="宋体" w:hAnsi="宋体" w:cs="宋体"/>
          <w:color w:val="000000"/>
          <w:sz w:val="24"/>
        </w:rPr>
      </w:pPr>
      <w:r>
        <w:rPr>
          <w:rFonts w:hint="eastAsia" w:ascii="宋体" w:hAnsi="宋体" w:cs="宋体"/>
          <w:color w:val="000000"/>
          <w:sz w:val="24"/>
        </w:rPr>
        <w:t>江北新区小学第四教改联盟学校英语五六年级教师。（南京市琅琊路小学明发滨江分校、南京市力学小学海德北岸分校、南京市琅琊路小学柳洲东路分校、南京江北新区沿江小学、南京市第二十九中学天润城分校、南京市江北新区南浦路小学、南京市琅琊路小学分校天润城小学、南京江北新区浦洲路小学、南京市北京东路小学分校红太阳小学）。</w:t>
      </w:r>
    </w:p>
    <w:p>
      <w:pPr>
        <w:pStyle w:val="9"/>
        <w:numPr>
          <w:ilvl w:val="0"/>
          <w:numId w:val="2"/>
        </w:numPr>
        <w:ind w:firstLineChars="0"/>
        <w:rPr>
          <w:rFonts w:ascii="宋体" w:hAnsi="宋体" w:eastAsia="宋体" w:cs="宋体"/>
          <w:b/>
          <w:bCs/>
          <w:sz w:val="28"/>
          <w:szCs w:val="28"/>
        </w:rPr>
      </w:pPr>
      <w:r>
        <w:rPr>
          <w:rFonts w:hint="eastAsia" w:ascii="宋体" w:hAnsi="宋体" w:eastAsia="宋体" w:cs="宋体"/>
          <w:b/>
          <w:bCs/>
          <w:sz w:val="28"/>
          <w:szCs w:val="28"/>
        </w:rPr>
        <w:t>具体安排</w:t>
      </w:r>
    </w:p>
    <w:p>
      <w:pPr>
        <w:numPr>
          <w:ilvl w:val="0"/>
          <w:numId w:val="3"/>
        </w:numPr>
        <w:rPr>
          <w:rFonts w:ascii="宋体" w:hAnsi="宋体" w:eastAsia="宋体" w:cs="宋体"/>
          <w:b/>
          <w:bCs/>
          <w:sz w:val="28"/>
          <w:szCs w:val="28"/>
        </w:rPr>
      </w:pPr>
      <w:r>
        <w:rPr>
          <w:rFonts w:hint="eastAsia" w:ascii="宋体" w:hAnsi="宋体" w:eastAsia="宋体" w:cs="宋体"/>
          <w:b/>
          <w:bCs/>
          <w:sz w:val="28"/>
          <w:szCs w:val="28"/>
        </w:rPr>
        <w:t>时间</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2023年</w:t>
      </w:r>
      <w:r>
        <w:rPr>
          <w:rFonts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日（第十周周三）上午</w:t>
      </w:r>
      <w:bookmarkStart w:id="5" w:name="_GoBack"/>
      <w:bookmarkEnd w:id="5"/>
    </w:p>
    <w:p>
      <w:pPr>
        <w:numPr>
          <w:ilvl w:val="0"/>
          <w:numId w:val="3"/>
        </w:numPr>
        <w:rPr>
          <w:rFonts w:ascii="宋体" w:hAnsi="宋体" w:eastAsia="宋体" w:cs="宋体"/>
          <w:b/>
          <w:bCs/>
          <w:sz w:val="28"/>
          <w:szCs w:val="28"/>
        </w:rPr>
      </w:pPr>
      <w:r>
        <w:rPr>
          <w:rFonts w:hint="eastAsia" w:ascii="宋体" w:hAnsi="宋体" w:eastAsia="宋体" w:cs="宋体"/>
          <w:b/>
          <w:bCs/>
          <w:sz w:val="28"/>
          <w:szCs w:val="28"/>
        </w:rPr>
        <w:t>地点</w:t>
      </w:r>
    </w:p>
    <w:p>
      <w:pPr>
        <w:spacing w:line="560" w:lineRule="exact"/>
        <w:ind w:firstLine="420"/>
        <w:rPr>
          <w:rFonts w:ascii="宋体" w:hAnsi="宋体" w:cs="宋体"/>
          <w:color w:val="000000"/>
          <w:sz w:val="24"/>
        </w:rPr>
      </w:pPr>
      <w:r>
        <w:rPr>
          <w:rFonts w:hint="eastAsia" w:ascii="宋体" w:hAnsi="宋体" w:cs="宋体"/>
          <w:color w:val="000000"/>
          <w:sz w:val="24"/>
        </w:rPr>
        <w:t>南京市力学小学海德北岸分校</w:t>
      </w:r>
      <w:bookmarkStart w:id="4" w:name="_Hlk144567577"/>
      <w:r>
        <w:rPr>
          <w:rFonts w:hint="eastAsia" w:ascii="宋体" w:hAnsi="宋体" w:cs="宋体"/>
          <w:color w:val="000000"/>
          <w:sz w:val="24"/>
        </w:rPr>
        <w:t>（南京市江北新区泰山街道江山路10号）</w:t>
      </w:r>
      <w:bookmarkEnd w:id="4"/>
    </w:p>
    <w:p>
      <w:pPr>
        <w:spacing w:line="560" w:lineRule="exact"/>
        <w:ind w:firstLine="420"/>
        <w:rPr>
          <w:rFonts w:ascii="宋体" w:hAnsi="宋体" w:cs="宋体"/>
          <w:color w:val="000000"/>
          <w:sz w:val="24"/>
        </w:rPr>
      </w:pPr>
      <w:r>
        <w:rPr>
          <w:rFonts w:hint="eastAsia" w:ascii="宋体" w:hAnsi="宋体" w:cs="宋体"/>
          <w:color w:val="000000"/>
          <w:sz w:val="24"/>
        </w:rPr>
        <w:t>报告厅（主会场）、一楼多媒体教室（分会场）</w:t>
      </w:r>
    </w:p>
    <w:p>
      <w:pPr>
        <w:numPr>
          <w:ilvl w:val="0"/>
          <w:numId w:val="3"/>
        </w:numPr>
        <w:rPr>
          <w:rFonts w:ascii="宋体" w:hAnsi="宋体" w:eastAsia="宋体" w:cs="宋体"/>
          <w:b/>
          <w:bCs/>
          <w:sz w:val="28"/>
          <w:szCs w:val="28"/>
        </w:rPr>
      </w:pPr>
      <w:r>
        <w:rPr>
          <w:rFonts w:hint="eastAsia" w:ascii="宋体" w:hAnsi="宋体" w:eastAsia="宋体" w:cs="宋体"/>
          <w:b/>
          <w:bCs/>
          <w:sz w:val="28"/>
          <w:szCs w:val="28"/>
        </w:rPr>
        <w:t>内容（根据学校实际上课进度进行协调）</w:t>
      </w:r>
    </w:p>
    <w:tbl>
      <w:tblPr>
        <w:tblStyle w:val="5"/>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883"/>
        <w:gridCol w:w="2640"/>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09" w:type="dxa"/>
          </w:tcPr>
          <w:p>
            <w:pPr>
              <w:rPr>
                <w:rFonts w:ascii="宋体" w:hAnsi="宋体" w:eastAsia="宋体" w:cs="宋体"/>
                <w:b/>
                <w:bCs/>
                <w:sz w:val="28"/>
                <w:szCs w:val="28"/>
              </w:rPr>
            </w:pPr>
            <w:r>
              <w:rPr>
                <w:rFonts w:hint="eastAsia" w:ascii="宋体" w:hAnsi="宋体" w:eastAsia="宋体" w:cs="宋体"/>
                <w:b/>
                <w:bCs/>
                <w:sz w:val="28"/>
                <w:szCs w:val="28"/>
              </w:rPr>
              <w:t>时间</w:t>
            </w:r>
          </w:p>
        </w:tc>
        <w:tc>
          <w:tcPr>
            <w:tcW w:w="2883" w:type="dxa"/>
          </w:tcPr>
          <w:p>
            <w:pPr>
              <w:rPr>
                <w:rFonts w:ascii="宋体" w:hAnsi="宋体" w:eastAsia="宋体" w:cs="宋体"/>
                <w:b/>
                <w:bCs/>
                <w:sz w:val="28"/>
                <w:szCs w:val="28"/>
              </w:rPr>
            </w:pPr>
            <w:r>
              <w:rPr>
                <w:rFonts w:hint="eastAsia" w:ascii="宋体" w:hAnsi="宋体" w:eastAsia="宋体" w:cs="宋体"/>
                <w:b/>
                <w:bCs/>
                <w:sz w:val="28"/>
                <w:szCs w:val="28"/>
              </w:rPr>
              <w:t>课题</w:t>
            </w:r>
          </w:p>
        </w:tc>
        <w:tc>
          <w:tcPr>
            <w:tcW w:w="2640" w:type="dxa"/>
          </w:tcPr>
          <w:p>
            <w:pPr>
              <w:rPr>
                <w:rFonts w:ascii="宋体" w:hAnsi="宋体" w:eastAsia="宋体" w:cs="宋体"/>
                <w:b/>
                <w:bCs/>
                <w:sz w:val="28"/>
                <w:szCs w:val="28"/>
              </w:rPr>
            </w:pPr>
            <w:r>
              <w:rPr>
                <w:rFonts w:hint="eastAsia" w:ascii="宋体" w:hAnsi="宋体" w:eastAsia="宋体" w:cs="宋体"/>
                <w:b/>
                <w:bCs/>
                <w:sz w:val="28"/>
                <w:szCs w:val="28"/>
              </w:rPr>
              <w:t>上课人/主讲人</w:t>
            </w:r>
          </w:p>
        </w:tc>
        <w:tc>
          <w:tcPr>
            <w:tcW w:w="1548" w:type="dxa"/>
          </w:tcPr>
          <w:p>
            <w:pPr>
              <w:rPr>
                <w:rFonts w:ascii="宋体" w:hAnsi="宋体" w:eastAsia="宋体" w:cs="宋体"/>
                <w:b/>
                <w:bCs/>
                <w:sz w:val="28"/>
                <w:szCs w:val="28"/>
              </w:rPr>
            </w:pPr>
            <w:r>
              <w:rPr>
                <w:rFonts w:hint="eastAsia" w:ascii="宋体" w:hAnsi="宋体" w:eastAsia="宋体" w:cs="宋体"/>
                <w:b/>
                <w:bCs/>
                <w:sz w:val="28"/>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809" w:type="dxa"/>
            <w:vMerge w:val="restart"/>
          </w:tcPr>
          <w:p>
            <w:pPr>
              <w:jc w:val="center"/>
              <w:rPr>
                <w:rFonts w:ascii="宋体" w:hAnsi="宋体" w:eastAsia="宋体" w:cs="宋体"/>
                <w:sz w:val="24"/>
              </w:rPr>
            </w:pPr>
            <w:r>
              <w:rPr>
                <w:rFonts w:hint="eastAsia" w:ascii="宋体" w:hAnsi="宋体" w:eastAsia="宋体" w:cs="宋体"/>
                <w:sz w:val="24"/>
              </w:rPr>
              <w:t>第一节课</w:t>
            </w:r>
          </w:p>
          <w:p>
            <w:pPr>
              <w:jc w:val="center"/>
              <w:rPr>
                <w:rFonts w:ascii="宋体" w:hAnsi="宋体" w:eastAsia="宋体" w:cs="宋体"/>
                <w:sz w:val="28"/>
                <w:szCs w:val="28"/>
              </w:rPr>
            </w:pPr>
            <w:r>
              <w:rPr>
                <w:rFonts w:hint="eastAsia" w:ascii="宋体" w:hAnsi="宋体" w:eastAsia="宋体" w:cs="宋体"/>
                <w:sz w:val="24"/>
              </w:rPr>
              <w:t>（8:</w:t>
            </w:r>
            <w:r>
              <w:rPr>
                <w:rFonts w:ascii="宋体" w:hAnsi="宋体" w:eastAsia="宋体" w:cs="宋体"/>
                <w:sz w:val="24"/>
              </w:rPr>
              <w:t>1</w:t>
            </w:r>
            <w:r>
              <w:rPr>
                <w:rFonts w:hint="eastAsia" w:ascii="宋体" w:hAnsi="宋体" w:eastAsia="宋体" w:cs="宋体"/>
                <w:sz w:val="24"/>
              </w:rPr>
              <w:t>0-</w:t>
            </w:r>
            <w:r>
              <w:rPr>
                <w:rFonts w:ascii="宋体" w:hAnsi="宋体" w:eastAsia="宋体" w:cs="宋体"/>
                <w:sz w:val="24"/>
              </w:rPr>
              <w:t>8</w:t>
            </w:r>
            <w:r>
              <w:rPr>
                <w:rFonts w:hint="eastAsia" w:ascii="宋体" w:hAnsi="宋体" w:eastAsia="宋体" w:cs="宋体"/>
                <w:sz w:val="24"/>
              </w:rPr>
              <w:t>:</w:t>
            </w:r>
            <w:r>
              <w:rPr>
                <w:rFonts w:ascii="宋体" w:hAnsi="宋体" w:eastAsia="宋体" w:cs="宋体"/>
                <w:sz w:val="24"/>
              </w:rPr>
              <w:t>5</w:t>
            </w:r>
            <w:r>
              <w:rPr>
                <w:rFonts w:hint="eastAsia" w:ascii="宋体" w:hAnsi="宋体" w:eastAsia="宋体" w:cs="宋体"/>
                <w:sz w:val="24"/>
              </w:rPr>
              <w:t>0）</w:t>
            </w:r>
          </w:p>
        </w:tc>
        <w:tc>
          <w:tcPr>
            <w:tcW w:w="2883" w:type="dxa"/>
          </w:tcPr>
          <w:p>
            <w:pPr>
              <w:wordWrap w:val="0"/>
              <w:spacing w:line="360" w:lineRule="auto"/>
              <w:rPr>
                <w:rFonts w:ascii="Times New Roman" w:hAnsi="Times New Roman" w:eastAsia="宋体" w:cs="Times New Roman"/>
                <w:sz w:val="24"/>
              </w:rPr>
            </w:pPr>
            <w:r>
              <w:rPr>
                <w:rFonts w:hint="eastAsia" w:ascii="Times New Roman" w:hAnsi="Times New Roman" w:eastAsia="宋体" w:cs="Times New Roman"/>
                <w:sz w:val="24"/>
              </w:rPr>
              <w:t>五上</w:t>
            </w:r>
            <w:r>
              <w:rPr>
                <w:rFonts w:ascii="Times New Roman" w:hAnsi="Times New Roman" w:eastAsia="宋体" w:cs="Times New Roman"/>
                <w:sz w:val="24"/>
              </w:rPr>
              <w:t xml:space="preserve">Unit 6 My </w:t>
            </w:r>
            <w:r>
              <w:rPr>
                <w:rFonts w:hint="eastAsia" w:ascii="Times New Roman" w:hAnsi="Times New Roman" w:eastAsia="宋体" w:cs="Times New Roman"/>
                <w:sz w:val="24"/>
              </w:rPr>
              <w:t>e</w:t>
            </w:r>
            <w:r>
              <w:rPr>
                <w:rFonts w:ascii="Times New Roman" w:hAnsi="Times New Roman" w:eastAsia="宋体" w:cs="Times New Roman"/>
                <w:sz w:val="24"/>
              </w:rPr>
              <w:t>-friend （Story time）</w:t>
            </w:r>
            <w:r>
              <w:rPr>
                <w:rFonts w:hint="eastAsia" w:ascii="Times New Roman" w:hAnsi="Times New Roman" w:eastAsia="宋体" w:cs="Times New Roman"/>
                <w:sz w:val="24"/>
              </w:rPr>
              <w:t>教材与绘本融合</w:t>
            </w:r>
          </w:p>
        </w:tc>
        <w:tc>
          <w:tcPr>
            <w:tcW w:w="2640" w:type="dxa"/>
          </w:tcPr>
          <w:p>
            <w:pPr>
              <w:jc w:val="center"/>
              <w:rPr>
                <w:rFonts w:ascii="宋体" w:hAnsi="宋体" w:eastAsia="宋体" w:cs="宋体"/>
                <w:sz w:val="28"/>
                <w:szCs w:val="28"/>
              </w:rPr>
            </w:pPr>
            <w:r>
              <w:rPr>
                <w:rFonts w:hint="eastAsia" w:ascii="宋体" w:hAnsi="宋体" w:eastAsia="宋体" w:cs="宋体"/>
                <w:sz w:val="24"/>
              </w:rPr>
              <w:t>廖靓（</w:t>
            </w:r>
            <w:r>
              <w:rPr>
                <w:rFonts w:hint="eastAsia" w:ascii="宋体" w:hAnsi="宋体" w:cs="宋体"/>
                <w:color w:val="000000"/>
                <w:sz w:val="24"/>
              </w:rPr>
              <w:t>南京市力学小学海德北岸分校</w:t>
            </w:r>
            <w:r>
              <w:rPr>
                <w:rFonts w:hint="eastAsia" w:ascii="宋体" w:hAnsi="宋体" w:eastAsia="宋体" w:cs="宋体"/>
                <w:sz w:val="24"/>
              </w:rPr>
              <w:t>）</w:t>
            </w:r>
          </w:p>
        </w:tc>
        <w:tc>
          <w:tcPr>
            <w:tcW w:w="1548" w:type="dxa"/>
            <w:vAlign w:val="center"/>
          </w:tcPr>
          <w:p>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sz w:val="24"/>
              </w:rPr>
              <w:t>一楼多媒体教室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809" w:type="dxa"/>
            <w:vMerge w:val="continue"/>
          </w:tcPr>
          <w:p>
            <w:pPr>
              <w:rPr>
                <w:rFonts w:ascii="宋体" w:hAnsi="宋体" w:eastAsia="宋体" w:cs="宋体"/>
                <w:b/>
                <w:bCs/>
                <w:sz w:val="28"/>
                <w:szCs w:val="28"/>
              </w:rPr>
            </w:pPr>
          </w:p>
        </w:tc>
        <w:tc>
          <w:tcPr>
            <w:tcW w:w="2883" w:type="dxa"/>
          </w:tcPr>
          <w:p>
            <w:pPr>
              <w:rPr>
                <w:rFonts w:ascii="Times New Roman" w:hAnsi="Times New Roman" w:eastAsia="宋体" w:cs="Times New Roman"/>
                <w:sz w:val="24"/>
              </w:rPr>
            </w:pPr>
            <w:r>
              <w:rPr>
                <w:rFonts w:hint="eastAsia" w:ascii="Times New Roman" w:hAnsi="Times New Roman" w:eastAsia="宋体" w:cs="Times New Roman"/>
                <w:sz w:val="24"/>
              </w:rPr>
              <w:t xml:space="preserve">六上Unit </w:t>
            </w:r>
            <w:r>
              <w:rPr>
                <w:rFonts w:ascii="Times New Roman" w:hAnsi="Times New Roman" w:eastAsia="宋体" w:cs="Times New Roman"/>
                <w:sz w:val="24"/>
              </w:rPr>
              <w:t>6</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Keep our city clean </w:t>
            </w:r>
            <w:r>
              <w:rPr>
                <w:rFonts w:hint="eastAsia" w:ascii="Times New Roman" w:hAnsi="Times New Roman" w:eastAsia="宋体" w:cs="Times New Roman"/>
                <w:sz w:val="24"/>
              </w:rPr>
              <w:t>(Story time)教材与绘本融合</w:t>
            </w:r>
          </w:p>
        </w:tc>
        <w:tc>
          <w:tcPr>
            <w:tcW w:w="2640" w:type="dxa"/>
          </w:tcPr>
          <w:p>
            <w:pPr>
              <w:rPr>
                <w:rFonts w:ascii="宋体" w:hAnsi="宋体" w:eastAsia="宋体" w:cs="宋体"/>
                <w:sz w:val="28"/>
                <w:szCs w:val="28"/>
              </w:rPr>
            </w:pPr>
            <w:r>
              <w:rPr>
                <w:rFonts w:hint="eastAsia" w:ascii="宋体" w:hAnsi="宋体" w:eastAsia="宋体" w:cs="宋体"/>
                <w:sz w:val="24"/>
              </w:rPr>
              <w:t>张溢书（</w:t>
            </w:r>
            <w:r>
              <w:rPr>
                <w:rFonts w:hint="eastAsia" w:ascii="宋体" w:hAnsi="宋体" w:cs="宋体"/>
                <w:color w:val="000000"/>
                <w:sz w:val="24"/>
              </w:rPr>
              <w:t>南京市力学小学海德北岸分校</w:t>
            </w:r>
            <w:r>
              <w:rPr>
                <w:rFonts w:hint="eastAsia" w:ascii="宋体" w:hAnsi="宋体" w:eastAsia="宋体" w:cs="宋体"/>
                <w:sz w:val="24"/>
              </w:rPr>
              <w:t>）</w:t>
            </w:r>
          </w:p>
        </w:tc>
        <w:tc>
          <w:tcPr>
            <w:tcW w:w="1548" w:type="dxa"/>
            <w:vAlign w:val="center"/>
          </w:tcPr>
          <w:p>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809" w:type="dxa"/>
            <w:vMerge w:val="restart"/>
          </w:tcPr>
          <w:p>
            <w:pPr>
              <w:ind w:firstLine="480" w:firstLineChars="200"/>
              <w:rPr>
                <w:rFonts w:ascii="宋体" w:hAnsi="宋体" w:eastAsia="宋体" w:cs="宋体"/>
                <w:sz w:val="24"/>
              </w:rPr>
            </w:pPr>
            <w:r>
              <w:rPr>
                <w:rFonts w:hint="eastAsia" w:ascii="宋体" w:hAnsi="宋体" w:eastAsia="宋体" w:cs="宋体"/>
                <w:sz w:val="24"/>
              </w:rPr>
              <w:t>第二节课</w:t>
            </w:r>
          </w:p>
          <w:p>
            <w:pPr>
              <w:rPr>
                <w:rFonts w:ascii="宋体" w:hAnsi="宋体" w:eastAsia="宋体" w:cs="宋体"/>
                <w:sz w:val="24"/>
              </w:rPr>
            </w:pPr>
            <w:r>
              <w:rPr>
                <w:rFonts w:hint="eastAsia" w:ascii="宋体" w:hAnsi="宋体" w:eastAsia="宋体" w:cs="宋体"/>
                <w:sz w:val="24"/>
              </w:rPr>
              <w:t>（9:</w:t>
            </w:r>
            <w:r>
              <w:rPr>
                <w:rFonts w:ascii="宋体" w:hAnsi="宋体" w:eastAsia="宋体" w:cs="宋体"/>
                <w:sz w:val="24"/>
              </w:rPr>
              <w:t>2</w:t>
            </w:r>
            <w:r>
              <w:rPr>
                <w:rFonts w:hint="eastAsia" w:ascii="宋体" w:hAnsi="宋体" w:eastAsia="宋体" w:cs="宋体"/>
                <w:sz w:val="24"/>
              </w:rPr>
              <w:t>0-</w:t>
            </w:r>
            <w:r>
              <w:rPr>
                <w:rFonts w:ascii="宋体" w:hAnsi="宋体" w:eastAsia="宋体" w:cs="宋体"/>
                <w:sz w:val="24"/>
              </w:rPr>
              <w:t>10</w:t>
            </w:r>
            <w:r>
              <w:rPr>
                <w:rFonts w:hint="eastAsia" w:ascii="宋体" w:hAnsi="宋体" w:eastAsia="宋体" w:cs="宋体"/>
                <w:sz w:val="24"/>
              </w:rPr>
              <w:t>:</w:t>
            </w:r>
            <w:r>
              <w:rPr>
                <w:rFonts w:ascii="宋体" w:hAnsi="宋体" w:eastAsia="宋体" w:cs="宋体"/>
                <w:sz w:val="24"/>
              </w:rPr>
              <w:t>0</w:t>
            </w:r>
            <w:r>
              <w:rPr>
                <w:rFonts w:hint="eastAsia" w:ascii="宋体" w:hAnsi="宋体" w:eastAsia="宋体" w:cs="宋体"/>
                <w:sz w:val="24"/>
              </w:rPr>
              <w:t>0）</w:t>
            </w:r>
          </w:p>
        </w:tc>
        <w:tc>
          <w:tcPr>
            <w:tcW w:w="2883" w:type="dxa"/>
          </w:tcPr>
          <w:p>
            <w:pPr>
              <w:rPr>
                <w:rFonts w:ascii="宋体" w:hAnsi="宋体" w:eastAsia="宋体" w:cs="宋体"/>
                <w:b/>
                <w:bCs/>
                <w:sz w:val="28"/>
                <w:szCs w:val="28"/>
              </w:rPr>
            </w:pPr>
            <w:r>
              <w:rPr>
                <w:rFonts w:hint="eastAsia" w:ascii="Times New Roman" w:hAnsi="Times New Roman" w:eastAsia="宋体" w:cs="Times New Roman"/>
                <w:sz w:val="24"/>
              </w:rPr>
              <w:t>五上</w:t>
            </w:r>
            <w:r>
              <w:rPr>
                <w:rFonts w:ascii="Times New Roman" w:hAnsi="Times New Roman" w:eastAsia="宋体" w:cs="Times New Roman"/>
                <w:sz w:val="24"/>
              </w:rPr>
              <w:t xml:space="preserve">Unit 6 My </w:t>
            </w:r>
            <w:r>
              <w:rPr>
                <w:rFonts w:hint="eastAsia" w:ascii="Times New Roman" w:hAnsi="Times New Roman" w:eastAsia="宋体" w:cs="Times New Roman"/>
                <w:sz w:val="24"/>
              </w:rPr>
              <w:t>e</w:t>
            </w:r>
            <w:r>
              <w:rPr>
                <w:rFonts w:ascii="Times New Roman" w:hAnsi="Times New Roman" w:eastAsia="宋体" w:cs="Times New Roman"/>
                <w:sz w:val="24"/>
              </w:rPr>
              <w:t>-friend （Story time）</w:t>
            </w:r>
            <w:r>
              <w:rPr>
                <w:rFonts w:hint="eastAsia" w:ascii="Times New Roman" w:hAnsi="Times New Roman" w:eastAsia="宋体" w:cs="Times New Roman"/>
                <w:sz w:val="24"/>
              </w:rPr>
              <w:t>教材与绘本融合</w:t>
            </w:r>
          </w:p>
        </w:tc>
        <w:tc>
          <w:tcPr>
            <w:tcW w:w="2640" w:type="dxa"/>
          </w:tcPr>
          <w:p>
            <w:pPr>
              <w:rPr>
                <w:rFonts w:ascii="宋体" w:hAnsi="宋体" w:eastAsia="宋体" w:cs="宋体"/>
                <w:b/>
                <w:bCs/>
                <w:sz w:val="28"/>
                <w:szCs w:val="28"/>
              </w:rPr>
            </w:pPr>
            <w:r>
              <w:rPr>
                <w:rFonts w:hint="eastAsia" w:ascii="宋体" w:hAnsi="宋体" w:cs="宋体"/>
                <w:color w:val="000000"/>
                <w:sz w:val="24"/>
              </w:rPr>
              <w:t>张婷（南京市江北新区浦洲路小学）</w:t>
            </w:r>
          </w:p>
        </w:tc>
        <w:tc>
          <w:tcPr>
            <w:tcW w:w="1548" w:type="dxa"/>
          </w:tcPr>
          <w:p>
            <w:pPr>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809" w:type="dxa"/>
            <w:vMerge w:val="continue"/>
          </w:tcPr>
          <w:p>
            <w:pPr>
              <w:rPr>
                <w:rFonts w:ascii="宋体" w:hAnsi="宋体" w:eastAsia="宋体" w:cs="宋体"/>
                <w:sz w:val="24"/>
              </w:rPr>
            </w:pPr>
          </w:p>
        </w:tc>
        <w:tc>
          <w:tcPr>
            <w:tcW w:w="2883" w:type="dxa"/>
          </w:tcPr>
          <w:p>
            <w:pPr>
              <w:rPr>
                <w:rFonts w:ascii="Times New Roman" w:hAnsi="Times New Roman" w:eastAsia="宋体" w:cs="Times New Roman"/>
                <w:sz w:val="24"/>
              </w:rPr>
            </w:pPr>
            <w:r>
              <w:rPr>
                <w:rFonts w:hint="eastAsia" w:ascii="Times New Roman" w:hAnsi="Times New Roman" w:eastAsia="宋体" w:cs="Times New Roman"/>
                <w:sz w:val="24"/>
              </w:rPr>
              <w:t xml:space="preserve">六上Unit </w:t>
            </w:r>
            <w:r>
              <w:rPr>
                <w:rFonts w:ascii="Times New Roman" w:hAnsi="Times New Roman" w:eastAsia="宋体" w:cs="Times New Roman"/>
                <w:sz w:val="24"/>
              </w:rPr>
              <w:t>6</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Keep our city clean </w:t>
            </w:r>
            <w:r>
              <w:rPr>
                <w:rFonts w:hint="eastAsia" w:ascii="Times New Roman" w:hAnsi="Times New Roman" w:eastAsia="宋体" w:cs="Times New Roman"/>
                <w:sz w:val="24"/>
              </w:rPr>
              <w:t>(Story time)教材与绘本融合</w:t>
            </w:r>
          </w:p>
        </w:tc>
        <w:tc>
          <w:tcPr>
            <w:tcW w:w="2640" w:type="dxa"/>
          </w:tcPr>
          <w:p>
            <w:pPr>
              <w:rPr>
                <w:rFonts w:ascii="宋体" w:hAnsi="宋体" w:eastAsia="宋体" w:cs="宋体"/>
                <w:sz w:val="24"/>
              </w:rPr>
            </w:pPr>
            <w:r>
              <w:rPr>
                <w:rFonts w:hint="eastAsia" w:ascii="宋体" w:hAnsi="宋体" w:cs="宋体"/>
                <w:color w:val="000000"/>
                <w:sz w:val="24"/>
              </w:rPr>
              <w:t>刘嫒（南京市琅琊路小学明发滨江分校）</w:t>
            </w:r>
          </w:p>
        </w:tc>
        <w:tc>
          <w:tcPr>
            <w:tcW w:w="1548" w:type="dxa"/>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sz w:val="24"/>
              </w:rPr>
              <w:t>一楼多媒体教室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809" w:type="dxa"/>
          </w:tcPr>
          <w:p>
            <w:pPr>
              <w:jc w:val="center"/>
              <w:rPr>
                <w:rFonts w:ascii="宋体" w:hAnsi="宋体" w:eastAsia="宋体" w:cs="宋体"/>
                <w:b/>
                <w:bCs/>
                <w:sz w:val="24"/>
              </w:rPr>
            </w:pPr>
            <w:r>
              <w:rPr>
                <w:rFonts w:hint="eastAsia" w:ascii="宋体" w:hAnsi="宋体" w:eastAsia="宋体" w:cs="宋体"/>
                <w:sz w:val="24"/>
              </w:rPr>
              <w:t>第三节课（10：0</w:t>
            </w:r>
            <w:r>
              <w:rPr>
                <w:rFonts w:ascii="宋体" w:hAnsi="宋体" w:eastAsia="宋体" w:cs="宋体"/>
                <w:sz w:val="24"/>
              </w:rPr>
              <w:t>5</w:t>
            </w:r>
            <w:r>
              <w:rPr>
                <w:rFonts w:hint="eastAsia" w:ascii="宋体" w:hAnsi="宋体" w:eastAsia="宋体" w:cs="宋体"/>
                <w:sz w:val="24"/>
              </w:rPr>
              <w:t>-11：0</w:t>
            </w:r>
            <w:r>
              <w:rPr>
                <w:rFonts w:ascii="宋体" w:hAnsi="宋体" w:eastAsia="宋体" w:cs="宋体"/>
                <w:sz w:val="24"/>
              </w:rPr>
              <w:t>5</w:t>
            </w:r>
            <w:r>
              <w:rPr>
                <w:rFonts w:hint="eastAsia" w:ascii="宋体" w:hAnsi="宋体" w:eastAsia="宋体" w:cs="宋体"/>
                <w:sz w:val="24"/>
              </w:rPr>
              <w:t>）</w:t>
            </w:r>
          </w:p>
        </w:tc>
        <w:tc>
          <w:tcPr>
            <w:tcW w:w="2883" w:type="dxa"/>
            <w:vAlign w:val="center"/>
          </w:tcPr>
          <w:p>
            <w:pPr>
              <w:jc w:val="center"/>
              <w:rPr>
                <w:rFonts w:ascii="Times New Roman" w:hAnsi="Times New Roman" w:eastAsia="宋体" w:cs="Times New Roman"/>
                <w:sz w:val="24"/>
              </w:rPr>
            </w:pPr>
            <w:r>
              <w:rPr>
                <w:rFonts w:hint="eastAsia" w:ascii="宋体" w:hAnsi="宋体" w:eastAsia="宋体" w:cs="宋体"/>
                <w:sz w:val="24"/>
              </w:rPr>
              <w:t>讲座《核心素养背景下的学科组文化建设》</w:t>
            </w:r>
          </w:p>
        </w:tc>
        <w:tc>
          <w:tcPr>
            <w:tcW w:w="2640" w:type="dxa"/>
            <w:vAlign w:val="center"/>
          </w:tcPr>
          <w:p>
            <w:pPr>
              <w:jc w:val="center"/>
              <w:rPr>
                <w:rFonts w:hint="eastAsia" w:ascii="宋体" w:hAnsi="宋体" w:eastAsia="宋体" w:cs="宋体"/>
                <w:sz w:val="24"/>
              </w:rPr>
            </w:pPr>
            <w:r>
              <w:rPr>
                <w:rFonts w:hint="eastAsia" w:ascii="宋体" w:hAnsi="宋体" w:eastAsia="宋体" w:cs="宋体"/>
                <w:sz w:val="24"/>
              </w:rPr>
              <w:t>余林（南京市芳草园小学）</w:t>
            </w:r>
          </w:p>
        </w:tc>
        <w:tc>
          <w:tcPr>
            <w:tcW w:w="1548" w:type="dxa"/>
          </w:tcPr>
          <w:p>
            <w:pPr>
              <w:jc w:val="center"/>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sz w:val="24"/>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809" w:type="dxa"/>
          </w:tcPr>
          <w:p>
            <w:pPr>
              <w:jc w:val="center"/>
              <w:rPr>
                <w:rFonts w:ascii="宋体" w:hAnsi="宋体" w:eastAsia="宋体" w:cs="宋体"/>
                <w:sz w:val="24"/>
              </w:rPr>
            </w:pPr>
            <w:r>
              <w:rPr>
                <w:rFonts w:hint="eastAsia" w:ascii="宋体" w:hAnsi="宋体" w:eastAsia="宋体" w:cs="宋体"/>
                <w:sz w:val="24"/>
              </w:rPr>
              <w:t>研讨总结</w:t>
            </w:r>
          </w:p>
          <w:p>
            <w:pPr>
              <w:jc w:val="center"/>
              <w:rPr>
                <w:rFonts w:ascii="宋体" w:hAnsi="宋体" w:eastAsia="宋体" w:cs="宋体"/>
                <w:b/>
                <w:bCs/>
                <w:sz w:val="24"/>
              </w:rPr>
            </w:pPr>
            <w:r>
              <w:rPr>
                <w:rFonts w:hint="eastAsia" w:ascii="宋体" w:hAnsi="宋体" w:eastAsia="宋体" w:cs="宋体"/>
                <w:sz w:val="24"/>
              </w:rPr>
              <w:t>（11：05</w:t>
            </w:r>
            <w:r>
              <w:rPr>
                <w:rFonts w:ascii="宋体" w:hAnsi="宋体" w:eastAsia="宋体" w:cs="宋体"/>
                <w:sz w:val="24"/>
              </w:rPr>
              <w:t>-1</w:t>
            </w:r>
            <w:r>
              <w:rPr>
                <w:rFonts w:hint="eastAsia" w:ascii="宋体" w:hAnsi="宋体" w:eastAsia="宋体" w:cs="宋体"/>
                <w:sz w:val="24"/>
              </w:rPr>
              <w:t>1：40）</w:t>
            </w:r>
          </w:p>
        </w:tc>
        <w:tc>
          <w:tcPr>
            <w:tcW w:w="2883" w:type="dxa"/>
          </w:tcPr>
          <w:p>
            <w:pPr>
              <w:spacing w:line="360" w:lineRule="auto"/>
              <w:rPr>
                <w:rFonts w:ascii="Times New Roman" w:hAnsi="Times New Roman" w:cs="Times New Roman"/>
                <w:sz w:val="24"/>
              </w:rPr>
            </w:pPr>
            <w:r>
              <w:rPr>
                <w:rFonts w:hint="eastAsia" w:ascii="Times New Roman" w:hAnsi="Times New Roman" w:cs="Times New Roman"/>
                <w:sz w:val="24"/>
              </w:rPr>
              <w:t>交流研讨总结</w:t>
            </w:r>
          </w:p>
        </w:tc>
        <w:tc>
          <w:tcPr>
            <w:tcW w:w="2640" w:type="dxa"/>
          </w:tcPr>
          <w:p>
            <w:pPr>
              <w:jc w:val="center"/>
              <w:rPr>
                <w:rFonts w:ascii="宋体" w:hAnsi="宋体" w:eastAsia="宋体" w:cs="宋体"/>
                <w:sz w:val="28"/>
                <w:szCs w:val="28"/>
              </w:rPr>
            </w:pPr>
            <w:r>
              <w:rPr>
                <w:rFonts w:hint="eastAsia" w:ascii="宋体" w:hAnsi="宋体" w:eastAsia="宋体" w:cs="宋体"/>
                <w:sz w:val="24"/>
              </w:rPr>
              <w:t>联盟学校老师、黄斌</w:t>
            </w:r>
          </w:p>
        </w:tc>
        <w:tc>
          <w:tcPr>
            <w:tcW w:w="1548" w:type="dxa"/>
            <w:vAlign w:val="center"/>
          </w:tcPr>
          <w:p>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sz w:val="24"/>
              </w:rPr>
              <w:t>报告厅</w:t>
            </w:r>
          </w:p>
        </w:tc>
      </w:tr>
    </w:tbl>
    <w:p>
      <w:pPr>
        <w:rPr>
          <w:rFonts w:ascii="Calibri" w:hAnsi="Calibri" w:eastAsia="宋体" w:cs="Times New Roman"/>
          <w:b/>
          <w:bCs/>
          <w:sz w:val="24"/>
        </w:rPr>
      </w:pPr>
      <w:r>
        <w:rPr>
          <w:rFonts w:hint="eastAsia" w:ascii="Calibri" w:hAnsi="Calibri" w:eastAsia="宋体" w:cs="Times New Roman"/>
          <w:b/>
          <w:bCs/>
          <w:sz w:val="24"/>
        </w:rPr>
        <w:t>七、活动流程</w:t>
      </w:r>
    </w:p>
    <w:p>
      <w:pPr>
        <w:ind w:firstLine="480" w:firstLineChars="200"/>
        <w:rPr>
          <w:rFonts w:ascii="宋体" w:hAnsi="宋体" w:cs="宋体"/>
          <w:color w:val="000000"/>
          <w:sz w:val="24"/>
        </w:rPr>
      </w:pPr>
      <w:r>
        <w:rPr>
          <w:rFonts w:hint="eastAsia" w:ascii="宋体" w:hAnsi="宋体" w:cs="宋体"/>
          <w:color w:val="000000"/>
          <w:sz w:val="24"/>
        </w:rPr>
        <w:t>1.研修前：方案制定、学习</w:t>
      </w:r>
      <w:r>
        <w:rPr>
          <w:rFonts w:ascii="宋体" w:hAnsi="宋体" w:cs="宋体"/>
          <w:color w:val="000000"/>
          <w:sz w:val="24"/>
        </w:rPr>
        <w:t>《“唤醒课堂”评价量表3.0》</w:t>
      </w:r>
      <w:r>
        <w:rPr>
          <w:rFonts w:hint="eastAsia" w:ascii="宋体" w:hAnsi="宋体" w:cs="宋体"/>
          <w:color w:val="000000"/>
          <w:sz w:val="24"/>
        </w:rPr>
        <w:t>、发布信息、扫码签到；</w:t>
      </w:r>
    </w:p>
    <w:p>
      <w:pPr>
        <w:ind w:firstLine="480" w:firstLineChars="200"/>
        <w:rPr>
          <w:rFonts w:ascii="宋体" w:hAnsi="宋体" w:cs="宋体"/>
          <w:color w:val="000000"/>
          <w:sz w:val="24"/>
        </w:rPr>
      </w:pPr>
      <w:r>
        <w:rPr>
          <w:rFonts w:hint="eastAsia" w:ascii="宋体" w:hAnsi="宋体" w:cs="宋体"/>
          <w:color w:val="000000"/>
          <w:sz w:val="24"/>
        </w:rPr>
        <w:t>2.研训前、中：观摩、交流互动；</w:t>
      </w:r>
    </w:p>
    <w:p>
      <w:pPr>
        <w:ind w:firstLine="480" w:firstLineChars="200"/>
        <w:rPr>
          <w:rFonts w:ascii="宋体" w:hAnsi="宋体" w:cs="宋体"/>
          <w:color w:val="000000"/>
          <w:sz w:val="24"/>
        </w:rPr>
      </w:pPr>
      <w:r>
        <w:rPr>
          <w:rFonts w:hint="eastAsia" w:ascii="宋体" w:hAnsi="宋体" w:cs="宋体"/>
          <w:color w:val="000000"/>
          <w:sz w:val="24"/>
        </w:rPr>
        <w:t>3.研训后：提交培训总结反馈，并根据培训内容进行课堂教学评价表的撰写，发布新闻报道。</w:t>
      </w:r>
    </w:p>
    <w:p>
      <w:pPr>
        <w:rPr>
          <w:rFonts w:ascii="Calibri" w:hAnsi="Calibri" w:eastAsia="宋体" w:cs="Times New Roman"/>
          <w:b/>
          <w:bCs/>
          <w:sz w:val="24"/>
        </w:rPr>
      </w:pPr>
      <w:r>
        <w:rPr>
          <w:rFonts w:hint="eastAsia" w:ascii="Calibri" w:hAnsi="Calibri" w:eastAsia="宋体" w:cs="Times New Roman"/>
          <w:b/>
          <w:bCs/>
          <w:sz w:val="24"/>
        </w:rPr>
        <w:t>八、出行建议</w:t>
      </w:r>
    </w:p>
    <w:p>
      <w:pPr>
        <w:ind w:firstLine="480" w:firstLineChars="200"/>
        <w:rPr>
          <w:rFonts w:ascii="宋体" w:hAnsi="宋体" w:cs="宋体"/>
          <w:color w:val="000000"/>
          <w:sz w:val="24"/>
        </w:rPr>
      </w:pPr>
      <w:r>
        <w:rPr>
          <w:rFonts w:hint="eastAsia" w:ascii="宋体" w:hAnsi="宋体" w:cs="宋体"/>
          <w:color w:val="000000"/>
          <w:sz w:val="24"/>
        </w:rPr>
        <w:t>南京市力学小学海德北岸分校（南京市江北新区泰山街道江山路10号）。（不好停车，建议公共出行）</w:t>
      </w:r>
      <w:r>
        <w:rPr>
          <w:rFonts w:hint="eastAsia" w:ascii="Calibri" w:hAnsi="Calibri" w:eastAsia="宋体" w:cs="Times New Roman"/>
          <w:b/>
          <w:bCs/>
          <w:sz w:val="24"/>
          <w:u w:val="single"/>
        </w:rPr>
        <w:t>特别提醒：注意出行安全！</w:t>
      </w:r>
    </w:p>
    <w:p>
      <w:pPr>
        <w:spacing w:line="360" w:lineRule="auto"/>
        <w:ind w:firstLine="480" w:firstLineChars="200"/>
        <w:jc w:val="right"/>
        <w:rPr>
          <w:rFonts w:ascii="宋体" w:hAnsi="宋体" w:cs="宋体"/>
          <w:color w:val="000000"/>
          <w:sz w:val="24"/>
        </w:rPr>
      </w:pPr>
      <w:r>
        <w:rPr>
          <w:rFonts w:hint="eastAsia" w:ascii="宋体" w:hAnsi="宋体" w:cs="宋体"/>
          <w:color w:val="000000"/>
          <w:sz w:val="24"/>
        </w:rPr>
        <w:t>南京江北新区教育发展中心</w:t>
      </w:r>
    </w:p>
    <w:p>
      <w:pPr>
        <w:spacing w:line="360" w:lineRule="auto"/>
        <w:ind w:firstLine="480" w:firstLineChars="200"/>
        <w:jc w:val="right"/>
        <w:rPr>
          <w:rFonts w:ascii="宋体" w:hAnsi="宋体" w:cs="宋体"/>
          <w:color w:val="000000"/>
          <w:sz w:val="24"/>
        </w:rPr>
      </w:pPr>
      <w:r>
        <w:rPr>
          <w:rFonts w:hint="eastAsia" w:ascii="宋体" w:hAnsi="宋体" w:cs="宋体"/>
          <w:color w:val="000000"/>
          <w:sz w:val="24"/>
        </w:rPr>
        <w:t>2023年</w:t>
      </w:r>
      <w:r>
        <w:rPr>
          <w:rFonts w:hint="eastAsia" w:ascii="宋体" w:hAnsi="宋体" w:cs="宋体"/>
          <w:color w:val="000000"/>
          <w:sz w:val="24"/>
          <w:lang w:val="en-US" w:eastAsia="zh-CN"/>
        </w:rPr>
        <w:t>10</w:t>
      </w:r>
      <w:r>
        <w:rPr>
          <w:rFonts w:hint="eastAsia" w:ascii="宋体" w:hAnsi="宋体" w:cs="宋体"/>
          <w:color w:val="000000"/>
          <w:sz w:val="24"/>
        </w:rPr>
        <w:t>月</w:t>
      </w:r>
      <w:r>
        <w:rPr>
          <w:rFonts w:hint="eastAsia" w:ascii="宋体" w:hAnsi="宋体" w:cs="宋体"/>
          <w:color w:val="000000"/>
          <w:sz w:val="24"/>
          <w:lang w:val="en-US" w:eastAsia="zh-CN"/>
        </w:rPr>
        <w:t>23</w:t>
      </w:r>
      <w:r>
        <w:rPr>
          <w:rFonts w:hint="eastAsia" w:ascii="宋体" w:hAnsi="宋体" w:cs="宋体"/>
          <w:color w:val="000000"/>
          <w:sz w:val="24"/>
        </w:rPr>
        <w:t>日</w:t>
      </w:r>
    </w:p>
    <w:p>
      <w:pPr>
        <w:spacing w:line="360" w:lineRule="auto"/>
        <w:ind w:firstLine="480" w:firstLineChars="200"/>
        <w:jc w:val="right"/>
        <w:rPr>
          <w:rFonts w:ascii="宋体" w:hAnsi="宋体" w:cs="宋体"/>
          <w:color w:val="000000"/>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3069951"/>
    </w:sdtPr>
    <w:sdtContent>
      <w:sdt>
        <w:sdtPr>
          <w:id w:val="1728636285"/>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31A21"/>
    <w:multiLevelType w:val="singleLevel"/>
    <w:tmpl w:val="D5C31A21"/>
    <w:lvl w:ilvl="0" w:tentative="0">
      <w:start w:val="1"/>
      <w:numFmt w:val="chineseCounting"/>
      <w:suff w:val="nothing"/>
      <w:lvlText w:val="%1、"/>
      <w:lvlJc w:val="left"/>
      <w:rPr>
        <w:rFonts w:hint="eastAsia"/>
      </w:rPr>
    </w:lvl>
  </w:abstractNum>
  <w:abstractNum w:abstractNumId="1">
    <w:nsid w:val="2741EA82"/>
    <w:multiLevelType w:val="singleLevel"/>
    <w:tmpl w:val="2741EA82"/>
    <w:lvl w:ilvl="0" w:tentative="0">
      <w:start w:val="1"/>
      <w:numFmt w:val="chineseCounting"/>
      <w:suff w:val="nothing"/>
      <w:lvlText w:val="（%1）"/>
      <w:lvlJc w:val="left"/>
      <w:rPr>
        <w:rFonts w:hint="eastAsia"/>
      </w:rPr>
    </w:lvl>
  </w:abstractNum>
  <w:abstractNum w:abstractNumId="2">
    <w:nsid w:val="704D034B"/>
    <w:multiLevelType w:val="multilevel"/>
    <w:tmpl w:val="704D034B"/>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NzFmMzRmZmM1NWE2OGM5Y2U5M2ViZGQwZDQ3NWQifQ=="/>
  </w:docVars>
  <w:rsids>
    <w:rsidRoot w:val="00172A27"/>
    <w:rsid w:val="00021F99"/>
    <w:rsid w:val="00044AF2"/>
    <w:rsid w:val="000754AF"/>
    <w:rsid w:val="000A54AC"/>
    <w:rsid w:val="000B3ADD"/>
    <w:rsid w:val="00110B30"/>
    <w:rsid w:val="00142E32"/>
    <w:rsid w:val="00172A27"/>
    <w:rsid w:val="001D1ED4"/>
    <w:rsid w:val="001D2322"/>
    <w:rsid w:val="001F3369"/>
    <w:rsid w:val="00275BC6"/>
    <w:rsid w:val="002F43EC"/>
    <w:rsid w:val="003137C6"/>
    <w:rsid w:val="0034437D"/>
    <w:rsid w:val="00345374"/>
    <w:rsid w:val="00373772"/>
    <w:rsid w:val="003B309C"/>
    <w:rsid w:val="003C4E89"/>
    <w:rsid w:val="003E480E"/>
    <w:rsid w:val="003F6F1F"/>
    <w:rsid w:val="004150F3"/>
    <w:rsid w:val="004519E8"/>
    <w:rsid w:val="004A04C6"/>
    <w:rsid w:val="004C1F2D"/>
    <w:rsid w:val="004F4754"/>
    <w:rsid w:val="004F6D53"/>
    <w:rsid w:val="00573A92"/>
    <w:rsid w:val="00577036"/>
    <w:rsid w:val="00577C46"/>
    <w:rsid w:val="005A2C41"/>
    <w:rsid w:val="005B3C32"/>
    <w:rsid w:val="005B40C7"/>
    <w:rsid w:val="005C2921"/>
    <w:rsid w:val="00606C96"/>
    <w:rsid w:val="00613077"/>
    <w:rsid w:val="00633258"/>
    <w:rsid w:val="006354E8"/>
    <w:rsid w:val="0069514C"/>
    <w:rsid w:val="0069592D"/>
    <w:rsid w:val="006C6C02"/>
    <w:rsid w:val="006D0EEE"/>
    <w:rsid w:val="006D76BD"/>
    <w:rsid w:val="006E786F"/>
    <w:rsid w:val="0070694E"/>
    <w:rsid w:val="007200C7"/>
    <w:rsid w:val="0072715B"/>
    <w:rsid w:val="0074087F"/>
    <w:rsid w:val="00790D7E"/>
    <w:rsid w:val="00841AE3"/>
    <w:rsid w:val="00846F56"/>
    <w:rsid w:val="0086514F"/>
    <w:rsid w:val="008836C1"/>
    <w:rsid w:val="00891EAB"/>
    <w:rsid w:val="00927949"/>
    <w:rsid w:val="00932FD6"/>
    <w:rsid w:val="009947D3"/>
    <w:rsid w:val="009B209C"/>
    <w:rsid w:val="009D14D0"/>
    <w:rsid w:val="009D7FAE"/>
    <w:rsid w:val="00A10FDC"/>
    <w:rsid w:val="00A307D9"/>
    <w:rsid w:val="00A309F0"/>
    <w:rsid w:val="00A91D93"/>
    <w:rsid w:val="00AA42CD"/>
    <w:rsid w:val="00AF585F"/>
    <w:rsid w:val="00B276AB"/>
    <w:rsid w:val="00B34589"/>
    <w:rsid w:val="00B507F0"/>
    <w:rsid w:val="00B53750"/>
    <w:rsid w:val="00B54670"/>
    <w:rsid w:val="00B978A1"/>
    <w:rsid w:val="00BA212C"/>
    <w:rsid w:val="00C07AE4"/>
    <w:rsid w:val="00C16B50"/>
    <w:rsid w:val="00C30460"/>
    <w:rsid w:val="00C50135"/>
    <w:rsid w:val="00C82C74"/>
    <w:rsid w:val="00C8643F"/>
    <w:rsid w:val="00CB196C"/>
    <w:rsid w:val="00CB68A4"/>
    <w:rsid w:val="00CC422F"/>
    <w:rsid w:val="00D13FF2"/>
    <w:rsid w:val="00D353A2"/>
    <w:rsid w:val="00D742D5"/>
    <w:rsid w:val="00DA58FF"/>
    <w:rsid w:val="00DA720D"/>
    <w:rsid w:val="00E96BFA"/>
    <w:rsid w:val="00EA1CAC"/>
    <w:rsid w:val="00EB515A"/>
    <w:rsid w:val="00ED719C"/>
    <w:rsid w:val="00EE0DD0"/>
    <w:rsid w:val="00F13AB2"/>
    <w:rsid w:val="00F23449"/>
    <w:rsid w:val="00F24D58"/>
    <w:rsid w:val="00F4492D"/>
    <w:rsid w:val="016B75D6"/>
    <w:rsid w:val="01B841E6"/>
    <w:rsid w:val="01E04F73"/>
    <w:rsid w:val="01E117B2"/>
    <w:rsid w:val="04405361"/>
    <w:rsid w:val="04676B62"/>
    <w:rsid w:val="06464CBE"/>
    <w:rsid w:val="067127C5"/>
    <w:rsid w:val="07AB77E5"/>
    <w:rsid w:val="07DF7B59"/>
    <w:rsid w:val="08B90139"/>
    <w:rsid w:val="08D767A2"/>
    <w:rsid w:val="093D7A99"/>
    <w:rsid w:val="0B63092A"/>
    <w:rsid w:val="0BE92B65"/>
    <w:rsid w:val="0D667C52"/>
    <w:rsid w:val="0D915059"/>
    <w:rsid w:val="0E6354DA"/>
    <w:rsid w:val="0E852061"/>
    <w:rsid w:val="0FC1380E"/>
    <w:rsid w:val="0FCE5B73"/>
    <w:rsid w:val="10FE565D"/>
    <w:rsid w:val="1223727C"/>
    <w:rsid w:val="12543AB7"/>
    <w:rsid w:val="12A208C0"/>
    <w:rsid w:val="13C51EF6"/>
    <w:rsid w:val="13E41309"/>
    <w:rsid w:val="16202DF8"/>
    <w:rsid w:val="16846935"/>
    <w:rsid w:val="18293D0E"/>
    <w:rsid w:val="185F0B39"/>
    <w:rsid w:val="18952A73"/>
    <w:rsid w:val="19173DC4"/>
    <w:rsid w:val="1AD958E6"/>
    <w:rsid w:val="1AE92CC4"/>
    <w:rsid w:val="1AFF0FDF"/>
    <w:rsid w:val="1C456383"/>
    <w:rsid w:val="1CA11570"/>
    <w:rsid w:val="1CC528FA"/>
    <w:rsid w:val="1D004C98"/>
    <w:rsid w:val="1D930211"/>
    <w:rsid w:val="1FC82437"/>
    <w:rsid w:val="1FF24593"/>
    <w:rsid w:val="20146634"/>
    <w:rsid w:val="208069E0"/>
    <w:rsid w:val="230751D3"/>
    <w:rsid w:val="24B87576"/>
    <w:rsid w:val="252A3422"/>
    <w:rsid w:val="263B3B6D"/>
    <w:rsid w:val="269D3AE8"/>
    <w:rsid w:val="28F83DF2"/>
    <w:rsid w:val="295469C9"/>
    <w:rsid w:val="29C015DB"/>
    <w:rsid w:val="29EC042F"/>
    <w:rsid w:val="2B4E44EE"/>
    <w:rsid w:val="2B5244B4"/>
    <w:rsid w:val="2C714E0E"/>
    <w:rsid w:val="2C847490"/>
    <w:rsid w:val="2CDB644A"/>
    <w:rsid w:val="2E5B264D"/>
    <w:rsid w:val="2E73106E"/>
    <w:rsid w:val="300170D3"/>
    <w:rsid w:val="30A1344A"/>
    <w:rsid w:val="30A540C8"/>
    <w:rsid w:val="30AC4B46"/>
    <w:rsid w:val="30AE25B9"/>
    <w:rsid w:val="311F752F"/>
    <w:rsid w:val="31210BB1"/>
    <w:rsid w:val="312C00A2"/>
    <w:rsid w:val="315635D6"/>
    <w:rsid w:val="323773C9"/>
    <w:rsid w:val="34E55E33"/>
    <w:rsid w:val="34E70357"/>
    <w:rsid w:val="357B40E3"/>
    <w:rsid w:val="365B6F69"/>
    <w:rsid w:val="37CA01F4"/>
    <w:rsid w:val="3C573041"/>
    <w:rsid w:val="3DE47217"/>
    <w:rsid w:val="3E990D95"/>
    <w:rsid w:val="4041301D"/>
    <w:rsid w:val="40414DCB"/>
    <w:rsid w:val="40683585"/>
    <w:rsid w:val="40D0614F"/>
    <w:rsid w:val="41352040"/>
    <w:rsid w:val="4164223F"/>
    <w:rsid w:val="4168186B"/>
    <w:rsid w:val="42782F37"/>
    <w:rsid w:val="4297121A"/>
    <w:rsid w:val="437E4119"/>
    <w:rsid w:val="44777A9B"/>
    <w:rsid w:val="44BB7CB2"/>
    <w:rsid w:val="466461EC"/>
    <w:rsid w:val="46690BD8"/>
    <w:rsid w:val="473F3F69"/>
    <w:rsid w:val="476D17A9"/>
    <w:rsid w:val="477616D2"/>
    <w:rsid w:val="47AC3472"/>
    <w:rsid w:val="4830283B"/>
    <w:rsid w:val="493F20C4"/>
    <w:rsid w:val="4AAD7D75"/>
    <w:rsid w:val="4B1B5349"/>
    <w:rsid w:val="4C653BF0"/>
    <w:rsid w:val="4D5404C7"/>
    <w:rsid w:val="50AA5178"/>
    <w:rsid w:val="50F32CF5"/>
    <w:rsid w:val="52607008"/>
    <w:rsid w:val="52E87329"/>
    <w:rsid w:val="534A0E7C"/>
    <w:rsid w:val="537D10A4"/>
    <w:rsid w:val="544929FF"/>
    <w:rsid w:val="557A138C"/>
    <w:rsid w:val="56106FAA"/>
    <w:rsid w:val="59157489"/>
    <w:rsid w:val="59D2454A"/>
    <w:rsid w:val="5A676726"/>
    <w:rsid w:val="5AC3108D"/>
    <w:rsid w:val="5BD62414"/>
    <w:rsid w:val="5C574E85"/>
    <w:rsid w:val="5D380EAD"/>
    <w:rsid w:val="5D6F4D3D"/>
    <w:rsid w:val="5D6F5400"/>
    <w:rsid w:val="5ECE59D6"/>
    <w:rsid w:val="5F1529A6"/>
    <w:rsid w:val="5FD00B26"/>
    <w:rsid w:val="600716F5"/>
    <w:rsid w:val="606F4BE5"/>
    <w:rsid w:val="62CD5E92"/>
    <w:rsid w:val="6638215D"/>
    <w:rsid w:val="673629DB"/>
    <w:rsid w:val="683C7A08"/>
    <w:rsid w:val="68F23B23"/>
    <w:rsid w:val="6A90158C"/>
    <w:rsid w:val="6CE12E2B"/>
    <w:rsid w:val="6CF812CE"/>
    <w:rsid w:val="6D7B4CEA"/>
    <w:rsid w:val="6F467529"/>
    <w:rsid w:val="6FD30FB9"/>
    <w:rsid w:val="6FD76303"/>
    <w:rsid w:val="6FDB4045"/>
    <w:rsid w:val="6FED0559"/>
    <w:rsid w:val="716F24BE"/>
    <w:rsid w:val="72F74606"/>
    <w:rsid w:val="73210703"/>
    <w:rsid w:val="73697BBA"/>
    <w:rsid w:val="74224FBA"/>
    <w:rsid w:val="776C4ADA"/>
    <w:rsid w:val="7A7021C4"/>
    <w:rsid w:val="7C4B4301"/>
    <w:rsid w:val="7C921F30"/>
    <w:rsid w:val="7DE062EC"/>
    <w:rsid w:val="7E844F44"/>
    <w:rsid w:val="7F2424D5"/>
    <w:rsid w:val="7FAF0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99"/>
    <w:rPr>
      <w:rFonts w:asciiTheme="minorHAnsi" w:hAnsiTheme="minorHAnsi" w:eastAsiaTheme="minorEastAsia" w:cstheme="minorBidi"/>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257</Words>
  <Characters>1467</Characters>
  <Lines>12</Lines>
  <Paragraphs>3</Paragraphs>
  <TotalTime>3</TotalTime>
  <ScaleCrop>false</ScaleCrop>
  <LinksUpToDate>false</LinksUpToDate>
  <CharactersWithSpaces>1721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2022-03-01T07:04:00Z</dcterms:created>
  <dc:creator>黄斌</dc:creator>
  <cp:lastModifiedBy>Administrator</cp:lastModifiedBy>
  <dcterms:modified xsi:type="dcterms:W3CDTF">2023-11-08T06:29:49Z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60D050556F5A41DD9F0CA3C03EE21504</vt:lpwstr>
  </property>
  <property fmtid="{D5CDD505-2E9C-101B-9397-08002B2CF9AE}" pid="4" name="KSOSaveFontToCloudKey">
    <vt:lpwstr>241625695_btnclosed</vt:lpwstr>
  </property>
</Properties>
</file>